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C397" w14:textId="39D0A6FF" w:rsidR="00C068B2" w:rsidRDefault="00D35E45" w:rsidP="00C068B2">
      <w:pPr>
        <w:jc w:val="both"/>
        <w:rPr>
          <w:rFonts w:ascii="Open Sans" w:hAnsi="Open Sans" w:cs="Open Sans"/>
          <w:color w:val="0B0C0C"/>
          <w:sz w:val="20"/>
          <w:szCs w:val="20"/>
        </w:rPr>
      </w:pPr>
      <w:r w:rsidRPr="0003662C">
        <w:rPr>
          <w:rFonts w:ascii="Open Sans" w:hAnsi="Open Sans" w:cs="Open Sans"/>
          <w:color w:val="0B0C0C"/>
          <w:sz w:val="20"/>
          <w:szCs w:val="20"/>
        </w:rPr>
        <w:t xml:space="preserve">The Community Recognition Fund was introduced in 2023 to recognise the huge efforts made by communities in welcoming and supporting people coming to Ireland. Through the 2023 </w:t>
      </w:r>
      <w:r w:rsidR="1B2B6734" w:rsidRPr="1DE7C539">
        <w:rPr>
          <w:rFonts w:ascii="Open Sans" w:hAnsi="Open Sans" w:cs="Open Sans"/>
          <w:color w:val="0B0C0C"/>
          <w:sz w:val="20"/>
          <w:szCs w:val="20"/>
        </w:rPr>
        <w:t>Scheme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, funding of €50 million was approved for some 900 projects in cities, </w:t>
      </w:r>
      <w:proofErr w:type="gramStart"/>
      <w:r w:rsidRPr="0003662C">
        <w:rPr>
          <w:rFonts w:ascii="Open Sans" w:hAnsi="Open Sans" w:cs="Open Sans"/>
          <w:color w:val="0B0C0C"/>
          <w:sz w:val="20"/>
          <w:szCs w:val="20"/>
        </w:rPr>
        <w:t>towns</w:t>
      </w:r>
      <w:proofErr w:type="gramEnd"/>
      <w:r w:rsidRPr="0003662C">
        <w:rPr>
          <w:rFonts w:ascii="Open Sans" w:hAnsi="Open Sans" w:cs="Open Sans"/>
          <w:color w:val="0B0C0C"/>
          <w:sz w:val="20"/>
          <w:szCs w:val="20"/>
        </w:rPr>
        <w:t xml:space="preserve"> and villages nationwide. Based on the continued impacts on communities throughout the country and the need to support these communities in welcoming new arrivals, a further €50 million is being provided under the Community Recognition Fund 2024.</w:t>
      </w:r>
    </w:p>
    <w:p w14:paraId="709CB920" w14:textId="34B89282" w:rsidR="0003662C" w:rsidRPr="0003662C" w:rsidRDefault="00D35E45" w:rsidP="00C068B2">
      <w:pPr>
        <w:jc w:val="both"/>
        <w:rPr>
          <w:rFonts w:ascii="Open Sans" w:hAnsi="Open Sans" w:cs="Open Sans"/>
          <w:color w:val="0B0C0C"/>
          <w:sz w:val="20"/>
          <w:szCs w:val="20"/>
        </w:rPr>
      </w:pPr>
      <w:r w:rsidRPr="0003662C">
        <w:rPr>
          <w:rFonts w:ascii="Open Sans" w:hAnsi="Open Sans" w:cs="Open Sans"/>
          <w:color w:val="0B0C0C"/>
          <w:sz w:val="20"/>
          <w:szCs w:val="20"/>
        </w:rPr>
        <w:t>Fingal County Council</w:t>
      </w:r>
      <w:r w:rsidR="00C068B2">
        <w:rPr>
          <w:rFonts w:ascii="Open Sans" w:hAnsi="Open Sans" w:cs="Open Sans"/>
          <w:color w:val="0B0C0C"/>
          <w:sz w:val="20"/>
          <w:szCs w:val="20"/>
        </w:rPr>
        <w:t xml:space="preserve"> </w:t>
      </w:r>
      <w:r w:rsidR="103AC20B" w:rsidRPr="2CE0F1CC">
        <w:rPr>
          <w:rFonts w:ascii="Open Sans" w:hAnsi="Open Sans" w:cs="Open Sans"/>
          <w:color w:val="0B0C0C"/>
          <w:sz w:val="20"/>
          <w:szCs w:val="20"/>
        </w:rPr>
        <w:t>has been allocated</w:t>
      </w:r>
      <w:r w:rsidRPr="2CE0F1CC">
        <w:rPr>
          <w:rFonts w:ascii="Open Sans" w:hAnsi="Open Sans" w:cs="Open Sans"/>
          <w:color w:val="0B0C0C"/>
          <w:sz w:val="20"/>
          <w:szCs w:val="20"/>
        </w:rPr>
        <w:t xml:space="preserve"> €1,538,573 </w:t>
      </w:r>
      <w:r w:rsidR="77C8DFA3" w:rsidRPr="2CE0F1CC">
        <w:rPr>
          <w:rFonts w:ascii="Open Sans" w:hAnsi="Open Sans" w:cs="Open Sans"/>
          <w:color w:val="0B0C0C"/>
          <w:sz w:val="20"/>
          <w:szCs w:val="20"/>
        </w:rPr>
        <w:t>by the Department of Rural and Community Development</w:t>
      </w:r>
      <w:r w:rsidR="66BDC9F6" w:rsidRPr="2CE0F1CC">
        <w:rPr>
          <w:rFonts w:ascii="Open Sans" w:hAnsi="Open Sans" w:cs="Open Sans"/>
          <w:color w:val="0B0C0C"/>
          <w:sz w:val="20"/>
          <w:szCs w:val="20"/>
        </w:rPr>
        <w:t xml:space="preserve"> (DRCD)</w:t>
      </w:r>
      <w:r w:rsidR="00C068B2" w:rsidRPr="2CE0F1CC">
        <w:rPr>
          <w:rFonts w:ascii="Open Sans" w:hAnsi="Open Sans" w:cs="Open Sans"/>
          <w:color w:val="0B0C0C"/>
          <w:sz w:val="20"/>
          <w:szCs w:val="20"/>
        </w:rPr>
        <w:t xml:space="preserve"> </w:t>
      </w:r>
      <w:r w:rsidR="00C068B2">
        <w:rPr>
          <w:rFonts w:ascii="Open Sans" w:hAnsi="Open Sans" w:cs="Open Sans"/>
          <w:color w:val="0B0C0C"/>
          <w:sz w:val="20"/>
          <w:szCs w:val="20"/>
        </w:rPr>
        <w:t>to deliver projects over 2024 and 2025</w:t>
      </w:r>
      <w:r w:rsidR="3ABABFAB" w:rsidRPr="2CE0F1CC">
        <w:rPr>
          <w:rFonts w:ascii="Open Sans" w:hAnsi="Open Sans" w:cs="Open Sans"/>
          <w:color w:val="0B0C0C"/>
          <w:sz w:val="20"/>
          <w:szCs w:val="20"/>
        </w:rPr>
        <w:t>,</w:t>
      </w:r>
      <w:r w:rsidR="4B2CD7B2" w:rsidRPr="2CE0F1CC">
        <w:rPr>
          <w:rFonts w:ascii="Open Sans" w:hAnsi="Open Sans" w:cs="Open Sans"/>
          <w:color w:val="0B0C0C"/>
          <w:sz w:val="20"/>
          <w:szCs w:val="20"/>
        </w:rPr>
        <w:t xml:space="preserve"> with</w:t>
      </w:r>
      <w:r w:rsidR="0003662C" w:rsidRPr="0003662C">
        <w:rPr>
          <w:rFonts w:ascii="Open Sans" w:hAnsi="Open Sans" w:cs="Open Sans"/>
          <w:color w:val="0B0C0C"/>
          <w:sz w:val="20"/>
          <w:szCs w:val="20"/>
        </w:rPr>
        <w:t xml:space="preserve"> funding </w:t>
      </w:r>
      <w:r w:rsidR="4B2CD7B2" w:rsidRPr="2CE0F1CC">
        <w:rPr>
          <w:rFonts w:ascii="Open Sans" w:hAnsi="Open Sans" w:cs="Open Sans"/>
          <w:color w:val="0B0C0C"/>
          <w:sz w:val="20"/>
          <w:szCs w:val="20"/>
        </w:rPr>
        <w:t>allocated</w:t>
      </w:r>
      <w:r w:rsidR="0003662C" w:rsidRPr="2CE0F1CC">
        <w:rPr>
          <w:rFonts w:ascii="Open Sans" w:hAnsi="Open Sans" w:cs="Open Sans"/>
          <w:color w:val="0B0C0C"/>
          <w:sz w:val="20"/>
          <w:szCs w:val="20"/>
        </w:rPr>
        <w:t xml:space="preserve"> </w:t>
      </w:r>
      <w:r w:rsidR="0003662C" w:rsidRPr="0003662C">
        <w:rPr>
          <w:rFonts w:ascii="Open Sans" w:hAnsi="Open Sans" w:cs="Open Sans"/>
          <w:color w:val="0B0C0C"/>
          <w:sz w:val="20"/>
          <w:szCs w:val="20"/>
        </w:rPr>
        <w:t>across 3 application</w:t>
      </w:r>
      <w:r w:rsidR="0003662C">
        <w:rPr>
          <w:rFonts w:ascii="Open Sans" w:hAnsi="Open Sans" w:cs="Open Sans"/>
          <w:color w:val="0B0C0C"/>
          <w:sz w:val="20"/>
          <w:szCs w:val="20"/>
        </w:rPr>
        <w:t xml:space="preserve"> window</w:t>
      </w:r>
      <w:r w:rsidR="0003662C" w:rsidRPr="0003662C">
        <w:rPr>
          <w:rFonts w:ascii="Open Sans" w:hAnsi="Open Sans" w:cs="Open Sans"/>
          <w:color w:val="0B0C0C"/>
          <w:sz w:val="20"/>
          <w:szCs w:val="20"/>
        </w:rPr>
        <w:t xml:space="preserve">s as </w:t>
      </w:r>
      <w:r w:rsidR="00D060DA">
        <w:rPr>
          <w:rFonts w:ascii="Open Sans" w:hAnsi="Open Sans" w:cs="Open Sans"/>
          <w:color w:val="0B0C0C"/>
          <w:sz w:val="20"/>
          <w:szCs w:val="20"/>
        </w:rPr>
        <w:t xml:space="preserve">outlined in the </w:t>
      </w:r>
      <w:r w:rsidR="0003662C" w:rsidRPr="0003662C">
        <w:rPr>
          <w:rFonts w:ascii="Open Sans" w:hAnsi="Open Sans" w:cs="Open Sans"/>
          <w:color w:val="0B0C0C"/>
          <w:sz w:val="20"/>
          <w:szCs w:val="20"/>
        </w:rPr>
        <w:t>table</w:t>
      </w:r>
      <w:r w:rsidR="00C049EE">
        <w:rPr>
          <w:rFonts w:ascii="Open Sans" w:hAnsi="Open Sans" w:cs="Open Sans"/>
          <w:color w:val="0B0C0C"/>
          <w:sz w:val="20"/>
          <w:szCs w:val="20"/>
        </w:rPr>
        <w:t xml:space="preserve"> below:</w:t>
      </w:r>
      <w:r w:rsidR="0003662C" w:rsidRPr="0003662C">
        <w:rPr>
          <w:rFonts w:ascii="Open Sans" w:hAnsi="Open Sans" w:cs="Open Sans"/>
          <w:color w:val="0B0C0C"/>
          <w:sz w:val="20"/>
          <w:szCs w:val="20"/>
        </w:rPr>
        <w:t xml:space="preserve"> 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2"/>
        <w:gridCol w:w="3685"/>
        <w:gridCol w:w="3827"/>
      </w:tblGrid>
      <w:tr w:rsidR="0003662C" w:rsidRPr="0003662C" w14:paraId="776EF285" w14:textId="77777777" w:rsidTr="67BA43BD"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686CB87B" w14:textId="52EFC13A" w:rsidR="0003662C" w:rsidRPr="00D060DA" w:rsidRDefault="0003662C" w:rsidP="00C068B2">
            <w:pPr>
              <w:jc w:val="both"/>
              <w:rPr>
                <w:rFonts w:ascii="Open Sans" w:hAnsi="Open Sans" w:cs="Open Sans"/>
                <w:b/>
                <w:bCs/>
                <w:color w:val="0B0C0C"/>
                <w:sz w:val="20"/>
                <w:szCs w:val="20"/>
              </w:rPr>
            </w:pPr>
            <w:r w:rsidRPr="00D060DA">
              <w:rPr>
                <w:rFonts w:ascii="Open Sans" w:hAnsi="Open Sans" w:cs="Open Sans"/>
                <w:b/>
                <w:bCs/>
                <w:color w:val="0B0C0C"/>
                <w:sz w:val="20"/>
                <w:szCs w:val="20"/>
              </w:rPr>
              <w:t xml:space="preserve">Application 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  <w:vAlign w:val="center"/>
          </w:tcPr>
          <w:p w14:paraId="2DEE411E" w14:textId="03663A2F" w:rsidR="0003662C" w:rsidRPr="00D060DA" w:rsidRDefault="5B08FE1B" w:rsidP="00C068B2">
            <w:pPr>
              <w:jc w:val="both"/>
              <w:rPr>
                <w:rFonts w:ascii="Open Sans" w:hAnsi="Open Sans" w:cs="Open Sans"/>
                <w:b/>
                <w:bCs/>
                <w:color w:val="0B0C0C"/>
                <w:sz w:val="20"/>
                <w:szCs w:val="20"/>
              </w:rPr>
            </w:pPr>
            <w:r w:rsidRPr="2CE0F1CC">
              <w:rPr>
                <w:rFonts w:ascii="Open Sans" w:hAnsi="Open Sans" w:cs="Open Sans"/>
                <w:b/>
                <w:bCs/>
                <w:color w:val="0B0C0C"/>
                <w:sz w:val="20"/>
                <w:szCs w:val="20"/>
              </w:rPr>
              <w:t xml:space="preserve">DRCD </w:t>
            </w:r>
            <w:r w:rsidR="68C86C59" w:rsidRPr="2CE0F1CC">
              <w:rPr>
                <w:rFonts w:ascii="Open Sans" w:hAnsi="Open Sans" w:cs="Open Sans"/>
                <w:b/>
                <w:bCs/>
                <w:color w:val="0B0C0C"/>
                <w:sz w:val="20"/>
                <w:szCs w:val="20"/>
              </w:rPr>
              <w:t>Approval Timeline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 w:themeFill="background2"/>
          </w:tcPr>
          <w:p w14:paraId="2844EE19" w14:textId="27AA308B" w:rsidR="0003662C" w:rsidRPr="00D060DA" w:rsidRDefault="0003662C" w:rsidP="00C068B2">
            <w:pPr>
              <w:jc w:val="both"/>
              <w:rPr>
                <w:rFonts w:ascii="Open Sans" w:hAnsi="Open Sans" w:cs="Open Sans"/>
                <w:b/>
                <w:bCs/>
                <w:color w:val="0B0C0C"/>
                <w:sz w:val="20"/>
                <w:szCs w:val="20"/>
              </w:rPr>
            </w:pPr>
            <w:r w:rsidRPr="2CE0F1CC">
              <w:rPr>
                <w:rFonts w:ascii="Open Sans" w:hAnsi="Open Sans" w:cs="Open Sans"/>
                <w:b/>
                <w:bCs/>
                <w:color w:val="0B0C0C"/>
                <w:sz w:val="20"/>
                <w:szCs w:val="20"/>
              </w:rPr>
              <w:t>F</w:t>
            </w:r>
            <w:r w:rsidR="7B5B0D76" w:rsidRPr="2CE0F1CC">
              <w:rPr>
                <w:rFonts w:ascii="Open Sans" w:hAnsi="Open Sans" w:cs="Open Sans"/>
                <w:b/>
                <w:bCs/>
                <w:color w:val="0B0C0C"/>
                <w:sz w:val="20"/>
                <w:szCs w:val="20"/>
              </w:rPr>
              <w:t>ingal County Council Call Timeframe</w:t>
            </w:r>
          </w:p>
        </w:tc>
      </w:tr>
      <w:tr w:rsidR="0003662C" w:rsidRPr="0003662C" w14:paraId="42164B5B" w14:textId="43D92001" w:rsidTr="67BA43BD"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796335D6" w14:textId="1BC7CAD4" w:rsidR="0003662C" w:rsidRPr="0003662C" w:rsidRDefault="0003662C" w:rsidP="00C068B2">
            <w:pPr>
              <w:jc w:val="both"/>
              <w:rPr>
                <w:rFonts w:ascii="Open Sans" w:hAnsi="Open Sans" w:cs="Open Sans"/>
                <w:color w:val="0B0C0C"/>
                <w:sz w:val="20"/>
                <w:szCs w:val="20"/>
              </w:rPr>
            </w:pP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 xml:space="preserve">Application </w:t>
            </w:r>
            <w:r w:rsidR="4F31FA66" w:rsidRPr="3C383DAB">
              <w:rPr>
                <w:rFonts w:ascii="Open Sans" w:hAnsi="Open Sans" w:cs="Open Sans"/>
                <w:color w:val="0B0C0C"/>
                <w:sz w:val="20"/>
                <w:szCs w:val="20"/>
              </w:rPr>
              <w:t>Window</w:t>
            </w:r>
            <w:r w:rsidRPr="3C383DAB">
              <w:rPr>
                <w:rFonts w:ascii="Open Sans" w:hAnsi="Open Sans" w:cs="Open Sans"/>
                <w:color w:val="0B0C0C"/>
                <w:sz w:val="20"/>
                <w:szCs w:val="20"/>
              </w:rPr>
              <w:t xml:space="preserve"> </w:t>
            </w: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E154C20" w14:textId="77777777" w:rsidR="0003662C" w:rsidRPr="0003662C" w:rsidRDefault="0003662C" w:rsidP="00C068B2">
            <w:pPr>
              <w:jc w:val="both"/>
              <w:rPr>
                <w:rFonts w:ascii="Open Sans" w:hAnsi="Open Sans" w:cs="Open Sans"/>
                <w:color w:val="0B0C0C"/>
                <w:sz w:val="20"/>
                <w:szCs w:val="20"/>
              </w:rPr>
            </w:pP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>Up to 31st May 2024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BADB089" w14:textId="56DA49D4" w:rsidR="0003662C" w:rsidRPr="0003662C" w:rsidRDefault="0003662C" w:rsidP="00C068B2">
            <w:pPr>
              <w:jc w:val="both"/>
              <w:rPr>
                <w:rFonts w:ascii="Open Sans" w:hAnsi="Open Sans" w:cs="Open Sans"/>
                <w:color w:val="0B0C0C"/>
                <w:sz w:val="20"/>
                <w:szCs w:val="20"/>
              </w:rPr>
            </w:pP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>8th April to 26th April 2024</w:t>
            </w:r>
          </w:p>
        </w:tc>
      </w:tr>
      <w:tr w:rsidR="0003662C" w:rsidRPr="0003662C" w14:paraId="2E763FBB" w14:textId="515A605E" w:rsidTr="67BA43BD"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6C55B2E7" w14:textId="50561033" w:rsidR="0003662C" w:rsidRPr="0003662C" w:rsidRDefault="0003662C" w:rsidP="00C068B2">
            <w:pPr>
              <w:jc w:val="both"/>
              <w:rPr>
                <w:rFonts w:ascii="Open Sans" w:hAnsi="Open Sans" w:cs="Open Sans"/>
                <w:color w:val="0B0C0C"/>
                <w:sz w:val="20"/>
                <w:szCs w:val="20"/>
              </w:rPr>
            </w:pP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 xml:space="preserve">Application </w:t>
            </w:r>
            <w:r w:rsidR="1405B4FC" w:rsidRPr="3C383DAB">
              <w:rPr>
                <w:rFonts w:ascii="Open Sans" w:hAnsi="Open Sans" w:cs="Open Sans"/>
                <w:color w:val="0B0C0C"/>
                <w:sz w:val="20"/>
                <w:szCs w:val="20"/>
              </w:rPr>
              <w:t>Window</w:t>
            </w:r>
            <w:r w:rsidRPr="3C383DAB">
              <w:rPr>
                <w:rFonts w:ascii="Open Sans" w:hAnsi="Open Sans" w:cs="Open Sans"/>
                <w:color w:val="0B0C0C"/>
                <w:sz w:val="20"/>
                <w:szCs w:val="20"/>
              </w:rPr>
              <w:t xml:space="preserve"> </w:t>
            </w: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EBD47BF" w14:textId="77777777" w:rsidR="0003662C" w:rsidRPr="0003662C" w:rsidRDefault="0003662C" w:rsidP="00C068B2">
            <w:pPr>
              <w:jc w:val="both"/>
              <w:rPr>
                <w:rFonts w:ascii="Open Sans" w:hAnsi="Open Sans" w:cs="Open Sans"/>
                <w:color w:val="0B0C0C"/>
                <w:sz w:val="20"/>
                <w:szCs w:val="20"/>
              </w:rPr>
            </w:pP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>1st August to 30th September 2024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32FE5DF" w14:textId="775777F9" w:rsidR="0003662C" w:rsidRPr="0003662C" w:rsidRDefault="0003662C" w:rsidP="00C068B2">
            <w:pPr>
              <w:jc w:val="both"/>
              <w:rPr>
                <w:rFonts w:ascii="Open Sans" w:hAnsi="Open Sans" w:cs="Open Sans"/>
                <w:color w:val="0B0C0C"/>
                <w:sz w:val="20"/>
                <w:szCs w:val="20"/>
              </w:rPr>
            </w:pP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>June</w:t>
            </w:r>
            <w:r w:rsidR="425E5696" w:rsidRPr="67BA43BD">
              <w:rPr>
                <w:rFonts w:ascii="Open Sans" w:hAnsi="Open Sans" w:cs="Open Sans"/>
                <w:color w:val="0B0C0C"/>
                <w:sz w:val="20"/>
                <w:szCs w:val="20"/>
              </w:rPr>
              <w:t>/July</w:t>
            </w: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 xml:space="preserve"> 2024</w:t>
            </w:r>
          </w:p>
        </w:tc>
      </w:tr>
      <w:tr w:rsidR="0003662C" w:rsidRPr="0003662C" w14:paraId="51B51491" w14:textId="2F9248D2" w:rsidTr="67BA43BD">
        <w:tc>
          <w:tcPr>
            <w:tcW w:w="15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0977BE81" w14:textId="539DFE07" w:rsidR="0003662C" w:rsidRPr="0003662C" w:rsidRDefault="0003662C" w:rsidP="00C068B2">
            <w:pPr>
              <w:jc w:val="both"/>
              <w:rPr>
                <w:rFonts w:ascii="Open Sans" w:hAnsi="Open Sans" w:cs="Open Sans"/>
                <w:color w:val="0B0C0C"/>
                <w:sz w:val="20"/>
                <w:szCs w:val="20"/>
              </w:rPr>
            </w:pP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 xml:space="preserve">Application </w:t>
            </w:r>
            <w:r w:rsidR="61063370" w:rsidRPr="3C383DAB">
              <w:rPr>
                <w:rFonts w:ascii="Open Sans" w:hAnsi="Open Sans" w:cs="Open Sans"/>
                <w:color w:val="0B0C0C"/>
                <w:sz w:val="20"/>
                <w:szCs w:val="20"/>
              </w:rPr>
              <w:t>Window</w:t>
            </w:r>
            <w:r w:rsidRPr="3C383DAB">
              <w:rPr>
                <w:rFonts w:ascii="Open Sans" w:hAnsi="Open Sans" w:cs="Open Sans"/>
                <w:color w:val="0B0C0C"/>
                <w:sz w:val="20"/>
                <w:szCs w:val="20"/>
              </w:rPr>
              <w:t xml:space="preserve"> </w:t>
            </w: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51D41EF9" w14:textId="77777777" w:rsidR="0003662C" w:rsidRPr="0003662C" w:rsidRDefault="0003662C" w:rsidP="00C068B2">
            <w:pPr>
              <w:jc w:val="both"/>
              <w:rPr>
                <w:rFonts w:ascii="Open Sans" w:hAnsi="Open Sans" w:cs="Open Sans"/>
                <w:color w:val="0B0C0C"/>
                <w:sz w:val="20"/>
                <w:szCs w:val="20"/>
              </w:rPr>
            </w:pP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>1st January 2025 to 31st January 2025</w:t>
            </w:r>
          </w:p>
        </w:tc>
        <w:tc>
          <w:tcPr>
            <w:tcW w:w="38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A006B98" w14:textId="38A9BC52" w:rsidR="0003662C" w:rsidRPr="0003662C" w:rsidRDefault="0003662C" w:rsidP="00C068B2">
            <w:pPr>
              <w:jc w:val="both"/>
              <w:rPr>
                <w:rFonts w:ascii="Open Sans" w:hAnsi="Open Sans" w:cs="Open Sans"/>
                <w:color w:val="0B0C0C"/>
                <w:sz w:val="20"/>
                <w:szCs w:val="20"/>
              </w:rPr>
            </w:pP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>November</w:t>
            </w:r>
            <w:r w:rsidR="785245C6" w:rsidRPr="67BA43BD">
              <w:rPr>
                <w:rFonts w:ascii="Open Sans" w:hAnsi="Open Sans" w:cs="Open Sans"/>
                <w:color w:val="0B0C0C"/>
                <w:sz w:val="20"/>
                <w:szCs w:val="20"/>
              </w:rPr>
              <w:t>/December</w:t>
            </w:r>
            <w:r w:rsidRPr="0003662C">
              <w:rPr>
                <w:rFonts w:ascii="Open Sans" w:hAnsi="Open Sans" w:cs="Open Sans"/>
                <w:color w:val="0B0C0C"/>
                <w:sz w:val="20"/>
                <w:szCs w:val="20"/>
              </w:rPr>
              <w:t xml:space="preserve"> 2024 </w:t>
            </w:r>
          </w:p>
        </w:tc>
      </w:tr>
    </w:tbl>
    <w:p w14:paraId="72574246" w14:textId="77777777" w:rsidR="008C27E9" w:rsidRPr="0003662C" w:rsidRDefault="008C27E9" w:rsidP="00C068B2">
      <w:pPr>
        <w:jc w:val="both"/>
        <w:rPr>
          <w:rFonts w:ascii="Open Sans" w:hAnsi="Open Sans" w:cs="Open Sans"/>
          <w:color w:val="0B0C0C"/>
          <w:sz w:val="20"/>
          <w:szCs w:val="20"/>
        </w:rPr>
      </w:pPr>
    </w:p>
    <w:p w14:paraId="57A0A6D9" w14:textId="3E4B2642" w:rsidR="00D35E45" w:rsidRPr="0003662C" w:rsidRDefault="6E6CB5C8" w:rsidP="1ED8F77B">
      <w:pPr>
        <w:pStyle w:val="NormalWeb"/>
        <w:spacing w:before="0" w:beforeAutospacing="0"/>
        <w:jc w:val="both"/>
        <w:rPr>
          <w:rFonts w:ascii="Open Sans" w:hAnsi="Open Sans" w:cs="Open Sans"/>
          <w:b/>
          <w:bCs/>
          <w:color w:val="0B0C0C"/>
          <w:sz w:val="20"/>
          <w:szCs w:val="20"/>
        </w:rPr>
      </w:pPr>
      <w:r w:rsidRPr="1ED8F77B">
        <w:rPr>
          <w:rFonts w:ascii="Open Sans" w:hAnsi="Open Sans" w:cs="Open Sans"/>
          <w:b/>
          <w:bCs/>
          <w:color w:val="0B0C0C"/>
          <w:sz w:val="20"/>
          <w:szCs w:val="20"/>
        </w:rPr>
        <w:t>Funding</w:t>
      </w:r>
    </w:p>
    <w:p w14:paraId="3312CA55" w14:textId="791E26F7" w:rsidR="00D35E45" w:rsidRPr="0003662C" w:rsidRDefault="00D35E45" w:rsidP="00C068B2">
      <w:pPr>
        <w:pStyle w:val="NormalWeb"/>
        <w:spacing w:before="0" w:beforeAutospacing="0"/>
        <w:jc w:val="both"/>
        <w:rPr>
          <w:rFonts w:ascii="Open Sans" w:hAnsi="Open Sans" w:cs="Open Sans"/>
          <w:color w:val="0B0C0C"/>
          <w:sz w:val="20"/>
          <w:szCs w:val="20"/>
        </w:rPr>
      </w:pPr>
      <w:r w:rsidRPr="0003662C">
        <w:rPr>
          <w:rFonts w:ascii="Open Sans" w:hAnsi="Open Sans" w:cs="Open Sans"/>
          <w:color w:val="0B0C0C"/>
          <w:sz w:val="20"/>
          <w:szCs w:val="20"/>
        </w:rPr>
        <w:t xml:space="preserve">Funding is targeted </w:t>
      </w:r>
      <w:r w:rsidR="0277F17A" w:rsidRPr="2CF91E0A">
        <w:rPr>
          <w:rFonts w:ascii="Open Sans" w:hAnsi="Open Sans" w:cs="Open Sans"/>
          <w:color w:val="0B0C0C"/>
          <w:sz w:val="20"/>
          <w:szCs w:val="20"/>
        </w:rPr>
        <w:t>to invest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in those communities, villages and towns where the highest level of new arrivals </w:t>
      </w:r>
      <w:proofErr w:type="gramStart"/>
      <w:r w:rsidRPr="0003662C">
        <w:rPr>
          <w:rFonts w:ascii="Open Sans" w:hAnsi="Open Sans" w:cs="Open Sans"/>
          <w:color w:val="0B0C0C"/>
          <w:sz w:val="20"/>
          <w:szCs w:val="20"/>
        </w:rPr>
        <w:t>are</w:t>
      </w:r>
      <w:proofErr w:type="gramEnd"/>
      <w:r w:rsidRPr="0003662C">
        <w:rPr>
          <w:rFonts w:ascii="Open Sans" w:hAnsi="Open Sans" w:cs="Open Sans"/>
          <w:color w:val="0B0C0C"/>
          <w:sz w:val="20"/>
          <w:szCs w:val="20"/>
        </w:rPr>
        <w:t xml:space="preserve"> located and where a clear need for investment </w:t>
      </w:r>
      <w:r w:rsidR="6C1B5BC8" w:rsidRPr="2CF91E0A">
        <w:rPr>
          <w:rFonts w:ascii="Open Sans" w:hAnsi="Open Sans" w:cs="Open Sans"/>
          <w:color w:val="0B0C0C"/>
          <w:sz w:val="20"/>
          <w:szCs w:val="20"/>
        </w:rPr>
        <w:t>is</w:t>
      </w:r>
      <w:r w:rsidRPr="2CF91E0A">
        <w:rPr>
          <w:rFonts w:ascii="Open Sans" w:hAnsi="Open Sans" w:cs="Open Sans"/>
          <w:color w:val="0B0C0C"/>
          <w:sz w:val="20"/>
          <w:szCs w:val="20"/>
        </w:rPr>
        <w:t xml:space="preserve"> 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identified. Projects </w:t>
      </w:r>
      <w:r w:rsidR="3227B921" w:rsidRPr="2CF91E0A">
        <w:rPr>
          <w:rFonts w:ascii="Open Sans" w:hAnsi="Open Sans" w:cs="Open Sans"/>
          <w:color w:val="0B0C0C"/>
          <w:sz w:val="20"/>
          <w:szCs w:val="20"/>
        </w:rPr>
        <w:t>located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in areas that do not have high levels of new arrivals will not be deemed eligible</w:t>
      </w:r>
      <w:r w:rsidR="4AFC4D60" w:rsidRPr="2CF91E0A">
        <w:rPr>
          <w:rFonts w:ascii="Open Sans" w:hAnsi="Open Sans" w:cs="Open Sans"/>
          <w:color w:val="0B0C0C"/>
          <w:sz w:val="20"/>
          <w:szCs w:val="20"/>
        </w:rPr>
        <w:t xml:space="preserve"> for funding</w:t>
      </w:r>
      <w:r w:rsidRPr="0003662C">
        <w:rPr>
          <w:rFonts w:ascii="Open Sans" w:hAnsi="Open Sans" w:cs="Open Sans"/>
          <w:color w:val="0B0C0C"/>
          <w:sz w:val="20"/>
          <w:szCs w:val="20"/>
        </w:rPr>
        <w:t>.</w:t>
      </w:r>
    </w:p>
    <w:p w14:paraId="72E8DC3E" w14:textId="101AD352" w:rsidR="00D35E45" w:rsidRPr="0003662C" w:rsidRDefault="00D35E45" w:rsidP="00C068B2">
      <w:pPr>
        <w:pStyle w:val="NormalWeb"/>
        <w:spacing w:before="0" w:beforeAutospacing="0"/>
        <w:jc w:val="both"/>
        <w:rPr>
          <w:rFonts w:ascii="Open Sans" w:hAnsi="Open Sans" w:cs="Open Sans"/>
          <w:color w:val="0B0C0C"/>
          <w:sz w:val="20"/>
          <w:szCs w:val="20"/>
        </w:rPr>
      </w:pPr>
      <w:r w:rsidRPr="0003662C">
        <w:rPr>
          <w:rFonts w:ascii="Open Sans" w:hAnsi="Open Sans" w:cs="Open Sans"/>
          <w:color w:val="0B0C0C"/>
          <w:sz w:val="20"/>
          <w:szCs w:val="20"/>
        </w:rPr>
        <w:t>Projects to be funded will be capital in nature</w:t>
      </w:r>
      <w:r w:rsidR="1E94CAD5" w:rsidRPr="4E15CE92">
        <w:rPr>
          <w:rFonts w:ascii="Open Sans" w:hAnsi="Open Sans" w:cs="Open Sans"/>
          <w:color w:val="0B0C0C"/>
          <w:sz w:val="20"/>
          <w:szCs w:val="20"/>
        </w:rPr>
        <w:t xml:space="preserve"> </w:t>
      </w:r>
      <w:r w:rsidR="76A626F0" w:rsidRPr="4E15CE92">
        <w:rPr>
          <w:rFonts w:ascii="Open Sans" w:hAnsi="Open Sans" w:cs="Open Sans"/>
          <w:color w:val="0B0C0C"/>
          <w:sz w:val="20"/>
          <w:szCs w:val="20"/>
        </w:rPr>
        <w:t>and shall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deliver medium-long term benefits for the communities in which they are located</w:t>
      </w:r>
      <w:r w:rsidR="47B4D28D" w:rsidRPr="4E15CE92">
        <w:rPr>
          <w:rFonts w:ascii="Open Sans" w:hAnsi="Open Sans" w:cs="Open Sans"/>
          <w:color w:val="0B0C0C"/>
          <w:sz w:val="20"/>
          <w:szCs w:val="20"/>
        </w:rPr>
        <w:t xml:space="preserve">. </w:t>
      </w:r>
      <w:r w:rsidR="224ED191" w:rsidRPr="4E15CE92">
        <w:rPr>
          <w:rFonts w:ascii="Open Sans" w:hAnsi="Open Sans" w:cs="Open Sans"/>
          <w:color w:val="0B0C0C"/>
          <w:sz w:val="20"/>
          <w:szCs w:val="20"/>
        </w:rPr>
        <w:t xml:space="preserve">Projects relating to ongoing operational/running costs are not eligible for funding. </w:t>
      </w:r>
      <w:r w:rsidR="47B4D28D" w:rsidRPr="4E15CE92">
        <w:rPr>
          <w:rFonts w:ascii="Open Sans" w:hAnsi="Open Sans" w:cs="Open Sans"/>
          <w:color w:val="0B0C0C"/>
          <w:sz w:val="20"/>
          <w:szCs w:val="20"/>
        </w:rPr>
        <w:t>The delivery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of </w:t>
      </w:r>
      <w:r w:rsidR="47B4D28D" w:rsidRPr="4E15CE92">
        <w:rPr>
          <w:rFonts w:ascii="Open Sans" w:hAnsi="Open Sans" w:cs="Open Sans"/>
          <w:color w:val="0B0C0C"/>
          <w:sz w:val="20"/>
          <w:szCs w:val="20"/>
        </w:rPr>
        <w:t>the project must be completed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over the course of </w:t>
      </w:r>
      <w:r w:rsidRPr="4E15CE92">
        <w:rPr>
          <w:rFonts w:ascii="Open Sans" w:hAnsi="Open Sans" w:cs="Open Sans"/>
          <w:color w:val="0B0C0C"/>
          <w:sz w:val="20"/>
          <w:szCs w:val="20"/>
        </w:rPr>
        <w:t>202</w:t>
      </w:r>
      <w:r w:rsidR="7E3C4F0C" w:rsidRPr="4E15CE92">
        <w:rPr>
          <w:rFonts w:ascii="Open Sans" w:hAnsi="Open Sans" w:cs="Open Sans"/>
          <w:color w:val="0B0C0C"/>
          <w:sz w:val="20"/>
          <w:szCs w:val="20"/>
        </w:rPr>
        <w:t>4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and </w:t>
      </w:r>
      <w:r w:rsidRPr="4E15CE92">
        <w:rPr>
          <w:rFonts w:ascii="Open Sans" w:hAnsi="Open Sans" w:cs="Open Sans"/>
          <w:color w:val="0B0C0C"/>
          <w:sz w:val="20"/>
          <w:szCs w:val="20"/>
        </w:rPr>
        <w:t>202</w:t>
      </w:r>
      <w:r w:rsidR="6FDBBB78" w:rsidRPr="4E15CE92">
        <w:rPr>
          <w:rFonts w:ascii="Open Sans" w:hAnsi="Open Sans" w:cs="Open Sans"/>
          <w:color w:val="0B0C0C"/>
          <w:sz w:val="20"/>
          <w:szCs w:val="20"/>
        </w:rPr>
        <w:t>5</w:t>
      </w:r>
      <w:r w:rsidRPr="4E15CE92">
        <w:rPr>
          <w:rFonts w:ascii="Open Sans" w:hAnsi="Open Sans" w:cs="Open Sans"/>
          <w:color w:val="0B0C0C"/>
          <w:sz w:val="20"/>
          <w:szCs w:val="20"/>
        </w:rPr>
        <w:t xml:space="preserve">. </w:t>
      </w:r>
      <w:r w:rsidR="12FFA50E" w:rsidRPr="4E15CE92">
        <w:rPr>
          <w:rFonts w:ascii="Open Sans" w:hAnsi="Open Sans" w:cs="Open Sans"/>
          <w:color w:val="0B0C0C"/>
          <w:sz w:val="20"/>
          <w:szCs w:val="20"/>
        </w:rPr>
        <w:t xml:space="preserve">The Council is required to reserve a minimum </w:t>
      </w:r>
      <w:r w:rsidRPr="4E15CE92">
        <w:rPr>
          <w:rFonts w:ascii="Open Sans" w:hAnsi="Open Sans" w:cs="Open Sans"/>
          <w:color w:val="0B0C0C"/>
          <w:sz w:val="20"/>
          <w:szCs w:val="20"/>
        </w:rPr>
        <w:t>of</w:t>
      </w:r>
      <w:r w:rsidR="49AE5D93" w:rsidRPr="4E15CE92">
        <w:rPr>
          <w:rFonts w:ascii="Open Sans" w:hAnsi="Open Sans" w:cs="Open Sans"/>
          <w:color w:val="0B0C0C"/>
          <w:sz w:val="20"/>
          <w:szCs w:val="20"/>
        </w:rPr>
        <w:t xml:space="preserve"> 20% and</w:t>
      </w:r>
      <w:r w:rsidR="4573529E" w:rsidRPr="4E15CE92">
        <w:rPr>
          <w:rFonts w:ascii="Open Sans" w:hAnsi="Open Sans" w:cs="Open Sans"/>
          <w:color w:val="0B0C0C"/>
          <w:sz w:val="20"/>
          <w:szCs w:val="20"/>
        </w:rPr>
        <w:t xml:space="preserve"> may reserve</w:t>
      </w:r>
      <w:r w:rsidR="49AE5D93" w:rsidRPr="4E15CE92">
        <w:rPr>
          <w:rFonts w:ascii="Open Sans" w:hAnsi="Open Sans" w:cs="Open Sans"/>
          <w:color w:val="0B0C0C"/>
          <w:sz w:val="20"/>
          <w:szCs w:val="20"/>
        </w:rPr>
        <w:t xml:space="preserve"> up to</w:t>
      </w:r>
      <w:r w:rsidRPr="4E15CE92">
        <w:rPr>
          <w:rFonts w:ascii="Open Sans" w:hAnsi="Open Sans" w:cs="Open Sans"/>
          <w:color w:val="0B0C0C"/>
          <w:sz w:val="20"/>
          <w:szCs w:val="20"/>
        </w:rPr>
        <w:t xml:space="preserve"> 50% of the allocation </w:t>
      </w:r>
      <w:r w:rsidR="608B6005" w:rsidRPr="4E15CE92">
        <w:rPr>
          <w:rFonts w:ascii="Open Sans" w:hAnsi="Open Sans" w:cs="Open Sans"/>
          <w:color w:val="0B0C0C"/>
          <w:sz w:val="20"/>
          <w:szCs w:val="20"/>
        </w:rPr>
        <w:t>for</w:t>
      </w:r>
      <w:r w:rsidR="3E2CDA20" w:rsidRPr="4E15CE92">
        <w:rPr>
          <w:rFonts w:ascii="Open Sans" w:hAnsi="Open Sans" w:cs="Open Sans"/>
          <w:color w:val="0B0C0C"/>
          <w:sz w:val="20"/>
          <w:szCs w:val="20"/>
        </w:rPr>
        <w:t xml:space="preserve"> expenditure in</w:t>
      </w:r>
      <w:r w:rsidRPr="4E15CE92">
        <w:rPr>
          <w:rFonts w:ascii="Open Sans" w:hAnsi="Open Sans" w:cs="Open Sans"/>
          <w:color w:val="0B0C0C"/>
          <w:sz w:val="20"/>
          <w:szCs w:val="20"/>
        </w:rPr>
        <w:t xml:space="preserve"> 2025</w:t>
      </w:r>
      <w:r w:rsidR="1FBD77D5" w:rsidRPr="4E15CE92">
        <w:rPr>
          <w:rFonts w:ascii="Open Sans" w:hAnsi="Open Sans" w:cs="Open Sans"/>
          <w:color w:val="0B0C0C"/>
          <w:sz w:val="20"/>
          <w:szCs w:val="20"/>
        </w:rPr>
        <w:t xml:space="preserve"> to respond to changing circumstances in communities</w:t>
      </w:r>
      <w:r w:rsidRPr="4E15CE92">
        <w:rPr>
          <w:rFonts w:ascii="Open Sans" w:hAnsi="Open Sans" w:cs="Open Sans"/>
          <w:color w:val="0B0C0C"/>
          <w:sz w:val="20"/>
          <w:szCs w:val="20"/>
        </w:rPr>
        <w:t xml:space="preserve">. </w:t>
      </w:r>
    </w:p>
    <w:p w14:paraId="6A562DA8" w14:textId="4B33BC35" w:rsidR="00D35E45" w:rsidRPr="0003662C" w:rsidRDefault="00D35E45" w:rsidP="00C068B2">
      <w:pPr>
        <w:pStyle w:val="NormalWeb"/>
        <w:spacing w:before="0" w:beforeAutospacing="0"/>
        <w:jc w:val="both"/>
        <w:rPr>
          <w:rFonts w:ascii="Open Sans" w:hAnsi="Open Sans" w:cs="Open Sans"/>
          <w:color w:val="0B0C0C"/>
          <w:sz w:val="20"/>
          <w:szCs w:val="20"/>
        </w:rPr>
      </w:pPr>
      <w:r w:rsidRPr="1A7FCCF6">
        <w:rPr>
          <w:rStyle w:val="Strong"/>
          <w:rFonts w:ascii="Open Sans" w:hAnsi="Open Sans" w:cs="Open Sans"/>
          <w:b w:val="0"/>
          <w:color w:val="0B0C0C"/>
          <w:sz w:val="20"/>
          <w:szCs w:val="20"/>
        </w:rPr>
        <w:t xml:space="preserve">The </w:t>
      </w:r>
      <w:r w:rsidRPr="0003662C">
        <w:rPr>
          <w:rStyle w:val="Strong"/>
          <w:rFonts w:ascii="Open Sans" w:hAnsi="Open Sans" w:cs="Open Sans"/>
          <w:color w:val="0B0C0C"/>
          <w:sz w:val="20"/>
          <w:szCs w:val="20"/>
        </w:rPr>
        <w:t xml:space="preserve">minimum </w:t>
      </w:r>
      <w:r w:rsidRPr="1A7FCCF6">
        <w:rPr>
          <w:rStyle w:val="Strong"/>
          <w:rFonts w:ascii="Open Sans" w:hAnsi="Open Sans" w:cs="Open Sans"/>
          <w:b w:val="0"/>
          <w:color w:val="0B0C0C"/>
          <w:sz w:val="20"/>
          <w:szCs w:val="20"/>
        </w:rPr>
        <w:t xml:space="preserve">level of funding for an individual project is </w:t>
      </w:r>
      <w:r w:rsidRPr="0003662C">
        <w:rPr>
          <w:rStyle w:val="Strong"/>
          <w:rFonts w:ascii="Open Sans" w:hAnsi="Open Sans" w:cs="Open Sans"/>
          <w:color w:val="0B0C0C"/>
          <w:sz w:val="20"/>
          <w:szCs w:val="20"/>
        </w:rPr>
        <w:t>€50,000</w:t>
      </w:r>
      <w:r w:rsidRPr="1A7FCCF6">
        <w:rPr>
          <w:rStyle w:val="Strong"/>
          <w:rFonts w:ascii="Open Sans" w:hAnsi="Open Sans" w:cs="Open Sans"/>
          <w:b w:val="0"/>
          <w:color w:val="0B0C0C"/>
          <w:sz w:val="20"/>
          <w:szCs w:val="20"/>
        </w:rPr>
        <w:t xml:space="preserve"> with a </w:t>
      </w:r>
      <w:r w:rsidRPr="0003662C">
        <w:rPr>
          <w:rStyle w:val="Strong"/>
          <w:rFonts w:ascii="Open Sans" w:hAnsi="Open Sans" w:cs="Open Sans"/>
          <w:color w:val="0B0C0C"/>
          <w:sz w:val="20"/>
          <w:szCs w:val="20"/>
        </w:rPr>
        <w:t xml:space="preserve">maximum </w:t>
      </w:r>
      <w:r w:rsidRPr="1A7FCCF6">
        <w:rPr>
          <w:rStyle w:val="Strong"/>
          <w:rFonts w:ascii="Open Sans" w:hAnsi="Open Sans" w:cs="Open Sans"/>
          <w:b w:val="0"/>
          <w:color w:val="0B0C0C"/>
          <w:sz w:val="20"/>
          <w:szCs w:val="20"/>
        </w:rPr>
        <w:t xml:space="preserve">of </w:t>
      </w:r>
      <w:r w:rsidRPr="0003662C">
        <w:rPr>
          <w:rStyle w:val="Strong"/>
          <w:rFonts w:ascii="Open Sans" w:hAnsi="Open Sans" w:cs="Open Sans"/>
          <w:color w:val="0B0C0C"/>
          <w:sz w:val="20"/>
          <w:szCs w:val="20"/>
        </w:rPr>
        <w:t>€500,000</w:t>
      </w:r>
      <w:r w:rsidRPr="1A7FCCF6">
        <w:rPr>
          <w:rStyle w:val="Strong"/>
          <w:rFonts w:ascii="Open Sans" w:hAnsi="Open Sans" w:cs="Open Sans"/>
          <w:b w:val="0"/>
          <w:color w:val="0B0C0C"/>
          <w:sz w:val="20"/>
          <w:szCs w:val="20"/>
        </w:rPr>
        <w:t xml:space="preserve"> applying</w:t>
      </w:r>
      <w:r w:rsidR="03EC76F8" w:rsidRPr="1A7FCCF6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to any single project</w:t>
      </w:r>
      <w:r w:rsidRPr="1A7FCCF6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>.</w:t>
      </w:r>
      <w:r w:rsidRPr="0003662C">
        <w:rPr>
          <w:rFonts w:ascii="Open Sans" w:hAnsi="Open Sans" w:cs="Open Sans"/>
          <w:color w:val="0B0C0C"/>
          <w:sz w:val="20"/>
          <w:szCs w:val="20"/>
        </w:rPr>
        <w:t> Smaller projects cannot be artificially combined to meet the minimum threshold of €50,000</w:t>
      </w:r>
      <w:r w:rsidR="2AC3B88B" w:rsidRPr="1A7FCCF6">
        <w:rPr>
          <w:rFonts w:ascii="Open Sans" w:hAnsi="Open Sans" w:cs="Open Sans"/>
          <w:color w:val="0B0C0C"/>
          <w:sz w:val="20"/>
          <w:szCs w:val="20"/>
        </w:rPr>
        <w:t>. T</w:t>
      </w:r>
      <w:r w:rsidRPr="1A7FCCF6">
        <w:rPr>
          <w:rFonts w:ascii="Open Sans" w:hAnsi="Open Sans" w:cs="Open Sans"/>
          <w:color w:val="0B0C0C"/>
          <w:sz w:val="20"/>
          <w:szCs w:val="20"/>
        </w:rPr>
        <w:t>he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2023 </w:t>
      </w:r>
      <w:r w:rsidR="129B2CCE" w:rsidRPr="1A7FCCF6">
        <w:rPr>
          <w:rFonts w:ascii="Open Sans" w:hAnsi="Open Sans" w:cs="Open Sans"/>
          <w:color w:val="0B0C0C"/>
          <w:sz w:val="20"/>
          <w:szCs w:val="20"/>
        </w:rPr>
        <w:t>Community Recognition Fund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provided funding for small scale investment in </w:t>
      </w:r>
      <w:r w:rsidR="00C068B2" w:rsidRPr="0003662C">
        <w:rPr>
          <w:rFonts w:ascii="Open Sans" w:hAnsi="Open Sans" w:cs="Open Sans"/>
          <w:color w:val="0B0C0C"/>
          <w:sz w:val="20"/>
          <w:szCs w:val="20"/>
        </w:rPr>
        <w:t xml:space="preserve">communities, </w:t>
      </w:r>
      <w:r w:rsidR="247360E0" w:rsidRPr="1A7FCCF6">
        <w:rPr>
          <w:rFonts w:ascii="Open Sans" w:hAnsi="Open Sans" w:cs="Open Sans"/>
          <w:color w:val="0B0C0C"/>
          <w:sz w:val="20"/>
          <w:szCs w:val="20"/>
        </w:rPr>
        <w:t xml:space="preserve">however </w:t>
      </w:r>
      <w:r w:rsidR="00C068B2" w:rsidRPr="0003662C">
        <w:rPr>
          <w:rFonts w:ascii="Open Sans" w:hAnsi="Open Sans" w:cs="Open Sans"/>
          <w:color w:val="0B0C0C"/>
          <w:sz w:val="20"/>
          <w:szCs w:val="20"/>
        </w:rPr>
        <w:t>the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focus of the 2024 </w:t>
      </w:r>
      <w:r w:rsidR="03C775D9" w:rsidRPr="1A7FCCF6">
        <w:rPr>
          <w:rFonts w:ascii="Open Sans" w:hAnsi="Open Sans" w:cs="Open Sans"/>
          <w:color w:val="0B0C0C"/>
          <w:sz w:val="20"/>
          <w:szCs w:val="20"/>
        </w:rPr>
        <w:t>S</w:t>
      </w:r>
      <w:r w:rsidRPr="1A7FCCF6">
        <w:rPr>
          <w:rFonts w:ascii="Open Sans" w:hAnsi="Open Sans" w:cs="Open Sans"/>
          <w:color w:val="0B0C0C"/>
          <w:sz w:val="20"/>
          <w:szCs w:val="20"/>
        </w:rPr>
        <w:t>cheme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is on </w:t>
      </w:r>
      <w:r w:rsidR="66978B0A" w:rsidRPr="1A7FCCF6">
        <w:rPr>
          <w:rFonts w:ascii="Open Sans" w:hAnsi="Open Sans" w:cs="Open Sans"/>
          <w:color w:val="0B0C0C"/>
          <w:sz w:val="20"/>
          <w:szCs w:val="20"/>
        </w:rPr>
        <w:t>capital</w:t>
      </w:r>
      <w:r w:rsidRPr="1A7FCCF6">
        <w:rPr>
          <w:rFonts w:ascii="Open Sans" w:hAnsi="Open Sans" w:cs="Open Sans"/>
          <w:color w:val="0B0C0C"/>
          <w:sz w:val="20"/>
          <w:szCs w:val="20"/>
        </w:rPr>
        <w:t xml:space="preserve"> </w:t>
      </w:r>
      <w:r w:rsidRPr="0003662C">
        <w:rPr>
          <w:rFonts w:ascii="Open Sans" w:hAnsi="Open Sans" w:cs="Open Sans"/>
          <w:color w:val="0B0C0C"/>
          <w:sz w:val="20"/>
          <w:szCs w:val="20"/>
        </w:rPr>
        <w:t>projects of greater scale and impact.</w:t>
      </w:r>
    </w:p>
    <w:p w14:paraId="07227F0B" w14:textId="34A3584C" w:rsidR="00D35E45" w:rsidRDefault="00D35E45" w:rsidP="00C068B2">
      <w:pPr>
        <w:pStyle w:val="NormalWeb"/>
        <w:spacing w:before="0" w:beforeAutospacing="0"/>
        <w:jc w:val="both"/>
        <w:rPr>
          <w:rFonts w:ascii="Open Sans" w:hAnsi="Open Sans" w:cs="Open Sans"/>
          <w:color w:val="0B0C0C"/>
          <w:sz w:val="20"/>
          <w:szCs w:val="20"/>
        </w:rPr>
      </w:pPr>
      <w:r w:rsidRPr="0003662C">
        <w:rPr>
          <w:rFonts w:ascii="Open Sans" w:hAnsi="Open Sans" w:cs="Open Sans"/>
          <w:color w:val="0B0C0C"/>
          <w:sz w:val="20"/>
          <w:szCs w:val="20"/>
        </w:rPr>
        <w:t>Local authorities have scope to invest the funding based on local needs</w:t>
      </w:r>
      <w:r w:rsidR="406A2D25" w:rsidRPr="30FC16C9">
        <w:rPr>
          <w:rFonts w:ascii="Open Sans" w:hAnsi="Open Sans" w:cs="Open Sans"/>
          <w:color w:val="0B0C0C"/>
          <w:sz w:val="20"/>
          <w:szCs w:val="20"/>
        </w:rPr>
        <w:t>,</w:t>
      </w:r>
      <w:r w:rsidRPr="0003662C">
        <w:rPr>
          <w:rFonts w:ascii="Open Sans" w:hAnsi="Open Sans" w:cs="Open Sans"/>
          <w:color w:val="0B0C0C"/>
          <w:sz w:val="20"/>
          <w:szCs w:val="20"/>
        </w:rPr>
        <w:t xml:space="preserve"> as identified through a “bottom-up” approach based on community engagement.</w:t>
      </w:r>
    </w:p>
    <w:p w14:paraId="40FD1F9B" w14:textId="77777777" w:rsidR="00334D48" w:rsidRDefault="00334D48" w:rsidP="00C068B2">
      <w:pPr>
        <w:pStyle w:val="NormalWeb"/>
        <w:spacing w:before="0" w:beforeAutospacing="0"/>
        <w:jc w:val="both"/>
        <w:rPr>
          <w:rFonts w:ascii="Open Sans" w:hAnsi="Open Sans" w:cs="Open Sans"/>
          <w:color w:val="0B0C0C"/>
          <w:sz w:val="20"/>
          <w:szCs w:val="20"/>
        </w:rPr>
      </w:pPr>
    </w:p>
    <w:p w14:paraId="5778D8FD" w14:textId="77777777" w:rsidR="00334D48" w:rsidRDefault="00334D48" w:rsidP="00C068B2">
      <w:pPr>
        <w:pStyle w:val="NormalWeb"/>
        <w:spacing w:before="0" w:beforeAutospacing="0"/>
        <w:jc w:val="both"/>
        <w:rPr>
          <w:rFonts w:ascii="Open Sans" w:hAnsi="Open Sans" w:cs="Open Sans"/>
          <w:color w:val="0B0C0C"/>
          <w:sz w:val="20"/>
          <w:szCs w:val="20"/>
        </w:rPr>
      </w:pPr>
    </w:p>
    <w:p w14:paraId="38AD78F3" w14:textId="4E6CDF9E" w:rsidR="00334D48" w:rsidRPr="0003662C" w:rsidRDefault="00334D48" w:rsidP="00C068B2">
      <w:pPr>
        <w:pStyle w:val="NormalWeb"/>
        <w:spacing w:before="0" w:beforeAutospacing="0"/>
        <w:jc w:val="both"/>
        <w:rPr>
          <w:rFonts w:ascii="Open Sans" w:hAnsi="Open Sans" w:cs="Open Sans"/>
          <w:color w:val="0B0C0C"/>
          <w:sz w:val="20"/>
          <w:szCs w:val="20"/>
        </w:rPr>
      </w:pPr>
    </w:p>
    <w:p w14:paraId="1AF77F9A" w14:textId="14424244" w:rsidR="008C27E9" w:rsidRPr="0003662C" w:rsidRDefault="7653F40C" w:rsidP="00C068B2">
      <w:pPr>
        <w:pStyle w:val="NormalWeb"/>
        <w:spacing w:before="0" w:beforeAutospacing="0"/>
        <w:jc w:val="both"/>
        <w:rPr>
          <w:rFonts w:ascii="Open Sans" w:hAnsi="Open Sans" w:cs="Open Sans"/>
          <w:color w:val="0B0C0C"/>
          <w:sz w:val="20"/>
          <w:szCs w:val="20"/>
        </w:rPr>
      </w:pPr>
      <w:r w:rsidRPr="30FC16C9">
        <w:rPr>
          <w:rFonts w:ascii="Open Sans" w:hAnsi="Open Sans" w:cs="Open Sans"/>
          <w:color w:val="0B0C0C"/>
          <w:sz w:val="20"/>
          <w:szCs w:val="20"/>
        </w:rPr>
        <w:lastRenderedPageBreak/>
        <w:t>Th</w:t>
      </w:r>
      <w:r w:rsidR="008C27E9" w:rsidRPr="30FC16C9">
        <w:rPr>
          <w:rFonts w:ascii="Open Sans" w:hAnsi="Open Sans" w:cs="Open Sans"/>
          <w:color w:val="0B0C0C"/>
          <w:sz w:val="20"/>
          <w:szCs w:val="20"/>
        </w:rPr>
        <w:t xml:space="preserve">e </w:t>
      </w:r>
      <w:r w:rsidR="008C27E9" w:rsidRPr="0003662C">
        <w:rPr>
          <w:rFonts w:ascii="Open Sans" w:hAnsi="Open Sans" w:cs="Open Sans"/>
          <w:color w:val="0B0C0C"/>
          <w:sz w:val="20"/>
          <w:szCs w:val="20"/>
        </w:rPr>
        <w:t xml:space="preserve">type of projects eligible for funding </w:t>
      </w:r>
      <w:r w:rsidR="17CDE704" w:rsidRPr="30FC16C9">
        <w:rPr>
          <w:rFonts w:ascii="Open Sans" w:hAnsi="Open Sans" w:cs="Open Sans"/>
          <w:color w:val="0B0C0C"/>
          <w:sz w:val="20"/>
          <w:szCs w:val="20"/>
        </w:rPr>
        <w:t xml:space="preserve">under the Community Recognition Fund 2024 </w:t>
      </w:r>
      <w:r w:rsidR="008C27E9" w:rsidRPr="0003662C">
        <w:rPr>
          <w:rFonts w:ascii="Open Sans" w:hAnsi="Open Sans" w:cs="Open Sans"/>
          <w:color w:val="0B0C0C"/>
          <w:sz w:val="20"/>
          <w:szCs w:val="20"/>
        </w:rPr>
        <w:t>are:</w:t>
      </w:r>
    </w:p>
    <w:p w14:paraId="23E6F510" w14:textId="77777777" w:rsidR="008C27E9" w:rsidRPr="008C27E9" w:rsidRDefault="008C27E9" w:rsidP="00C068B2">
      <w:pPr>
        <w:numPr>
          <w:ilvl w:val="0"/>
          <w:numId w:val="4"/>
        </w:num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development, enhancement or refurbishment of community or cultural facilities including play areas, walkways, parks, community/sensory gardens, allotments, and recreational </w:t>
      </w:r>
      <w:proofErr w:type="gramStart"/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areas;</w:t>
      </w:r>
      <w:proofErr w:type="gramEnd"/>
    </w:p>
    <w:p w14:paraId="6E54308A" w14:textId="77777777" w:rsidR="008C27E9" w:rsidRPr="008C27E9" w:rsidRDefault="008C27E9" w:rsidP="00C068B2">
      <w:pPr>
        <w:numPr>
          <w:ilvl w:val="0"/>
          <w:numId w:val="4"/>
        </w:num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development, enhancement or refurbishment of local club and sports facilities including facilities such as community swimming pools, changing rooms, toilets, digital aids such as score / information boards </w:t>
      </w:r>
      <w:proofErr w:type="gramStart"/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etc.;</w:t>
      </w:r>
      <w:proofErr w:type="gramEnd"/>
    </w:p>
    <w:p w14:paraId="2ED71425" w14:textId="77777777" w:rsidR="008C27E9" w:rsidRPr="008C27E9" w:rsidRDefault="008C27E9" w:rsidP="00C068B2">
      <w:pPr>
        <w:numPr>
          <w:ilvl w:val="0"/>
          <w:numId w:val="4"/>
        </w:num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enhancement to school/parish facilities which are open to use by all of the community after school </w:t>
      </w:r>
      <w:proofErr w:type="gramStart"/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hours;</w:t>
      </w:r>
      <w:proofErr w:type="gramEnd"/>
    </w:p>
    <w:p w14:paraId="0C2CAC95" w14:textId="77777777" w:rsidR="008C27E9" w:rsidRPr="008C27E9" w:rsidRDefault="008C27E9" w:rsidP="00C068B2">
      <w:pPr>
        <w:numPr>
          <w:ilvl w:val="0"/>
          <w:numId w:val="4"/>
        </w:num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purchase of equipment for local clubs, festivals, community events and organisations </w:t>
      </w:r>
      <w:proofErr w:type="gramStart"/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e.g.</w:t>
      </w:r>
      <w:proofErr w:type="gramEnd"/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 music, arts or sports equipment;</w:t>
      </w:r>
    </w:p>
    <w:p w14:paraId="28E57B24" w14:textId="77777777" w:rsidR="008C27E9" w:rsidRPr="008C27E9" w:rsidRDefault="008C27E9" w:rsidP="00C068B2">
      <w:pPr>
        <w:numPr>
          <w:ilvl w:val="0"/>
          <w:numId w:val="4"/>
        </w:num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transport infrastructure such as the purchase of community vehicles, bus shelters and attendant information boards; (any vehicle funded must be in good condition and not more than 5 years old)</w:t>
      </w:r>
    </w:p>
    <w:p w14:paraId="06B1D199" w14:textId="77777777" w:rsidR="008C27E9" w:rsidRPr="008C27E9" w:rsidRDefault="008C27E9" w:rsidP="00C068B2">
      <w:pPr>
        <w:numPr>
          <w:ilvl w:val="0"/>
          <w:numId w:val="4"/>
        </w:num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projects that help address dereliction and/or wider local economic and community development </w:t>
      </w:r>
      <w:proofErr w:type="gramStart"/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objectives;</w:t>
      </w:r>
      <w:proofErr w:type="gramEnd"/>
    </w:p>
    <w:p w14:paraId="2566829C" w14:textId="5C755DA6" w:rsidR="008C27E9" w:rsidRPr="008C27E9" w:rsidRDefault="008C27E9" w:rsidP="00C068B2">
      <w:pPr>
        <w:numPr>
          <w:ilvl w:val="0"/>
          <w:numId w:val="4"/>
        </w:num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purchase and refurbishment of vacant or derelict buildings for community use where a clear need is identified.</w:t>
      </w:r>
    </w:p>
    <w:p w14:paraId="398B7EB7" w14:textId="2DE82F42" w:rsidR="008C27E9" w:rsidRPr="008C27E9" w:rsidRDefault="008C27E9" w:rsidP="25FD90C8">
      <w:pPr>
        <w:numPr>
          <w:ilvl w:val="0"/>
          <w:numId w:val="4"/>
        </w:num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Purchase of land and associated works for the development of community facilities such as play areas/ MUGAs or town parks/ community gardens, recreational areas etc. (</w:t>
      </w:r>
      <w:r w:rsidR="2D58240D"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P</w:t>
      </w:r>
      <w:r w:rsidRPr="008C27E9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urchases must only be administered by the local authority).</w:t>
      </w:r>
    </w:p>
    <w:p w14:paraId="7B40CF04" w14:textId="56B314F2" w:rsidR="25FD90C8" w:rsidRDefault="25FD90C8" w:rsidP="25FD90C8">
      <w:pPr>
        <w:spacing w:afterAutospacing="1" w:line="240" w:lineRule="auto"/>
        <w:jc w:val="both"/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</w:pPr>
    </w:p>
    <w:p w14:paraId="7B50AA2C" w14:textId="48758849" w:rsidR="0A55824D" w:rsidRDefault="0A55824D" w:rsidP="25FD90C8">
      <w:pPr>
        <w:spacing w:afterAutospacing="1" w:line="240" w:lineRule="auto"/>
        <w:jc w:val="both"/>
        <w:rPr>
          <w:rFonts w:ascii="Open Sans" w:eastAsia="Times New Roman" w:hAnsi="Open Sans" w:cs="Open Sans"/>
          <w:b/>
          <w:bCs/>
          <w:color w:val="0B0C0C"/>
          <w:sz w:val="20"/>
          <w:szCs w:val="20"/>
          <w:lang w:eastAsia="en-IE"/>
        </w:rPr>
      </w:pPr>
      <w:r w:rsidRPr="6BF1F4B3">
        <w:rPr>
          <w:rFonts w:ascii="Open Sans" w:eastAsia="Times New Roman" w:hAnsi="Open Sans" w:cs="Open Sans"/>
          <w:b/>
          <w:bCs/>
          <w:color w:val="0B0C0C"/>
          <w:sz w:val="20"/>
          <w:szCs w:val="20"/>
          <w:lang w:eastAsia="en-IE"/>
        </w:rPr>
        <w:t>Application Process (Funding Call 1)</w:t>
      </w:r>
    </w:p>
    <w:p w14:paraId="064D1D44" w14:textId="4D98C4AF" w:rsidR="0A55824D" w:rsidRDefault="0A55824D" w:rsidP="0EE47212">
      <w:pPr>
        <w:spacing w:afterAutospacing="1" w:line="240" w:lineRule="auto"/>
        <w:jc w:val="both"/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</w:pPr>
      <w:r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As the funding is to be allocated across 3 application windows as outlined above, the Council will be issuing public calls for project proposals. </w:t>
      </w:r>
      <w:r w:rsidR="02BC1F1B"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The allocation of funding will be a competitive process and p</w:t>
      </w:r>
      <w:r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roject proposals will be evaluated by the Council </w:t>
      </w:r>
      <w:r w:rsidR="58F27562"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for further engagement with the applicants to agree the project requirements which will then be </w:t>
      </w:r>
      <w:r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submitted to the Department of Rural &amp; Community Development for</w:t>
      </w:r>
      <w:r w:rsidR="44302098"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approval to proceed.</w:t>
      </w:r>
    </w:p>
    <w:p w14:paraId="52AB6636" w14:textId="0DF01555" w:rsidR="44302098" w:rsidRDefault="44302098" w:rsidP="4E777551">
      <w:pPr>
        <w:spacing w:afterAutospacing="1" w:line="240" w:lineRule="auto"/>
        <w:jc w:val="both"/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</w:pPr>
      <w:r w:rsidRPr="4E777551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The Council will issue 3 separate calls for project proposals</w:t>
      </w:r>
      <w:r w:rsidR="4E8B9F31" w:rsidRPr="4E777551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in accordance with the application windows outlined in the table above</w:t>
      </w:r>
      <w:r w:rsidR="5B283189" w:rsidRPr="4E777551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.</w:t>
      </w:r>
      <w:r w:rsidRPr="4E777551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</w:t>
      </w:r>
    </w:p>
    <w:p w14:paraId="52E83EFB" w14:textId="644BC11F" w:rsidR="37FBF5C7" w:rsidRDefault="37FBF5C7" w:rsidP="0EE47212">
      <w:pPr>
        <w:spacing w:afterAutospacing="1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T</w:t>
      </w:r>
      <w:r w:rsidR="44302098"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he Council</w:t>
      </w:r>
      <w:r w:rsidR="00FA657B"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</w:t>
      </w:r>
      <w:r w:rsidR="1D547B10" w:rsidRPr="0EE47212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is targeting the first call for funding to meeting the emerging needs of new community groups/clubs or existing clubs who have a need for a premises. </w:t>
      </w:r>
    </w:p>
    <w:p w14:paraId="23853AE7" w14:textId="310B0A1A" w:rsidR="37FBF5C7" w:rsidRDefault="1D547B10" w:rsidP="170BEA9D">
      <w:pPr>
        <w:spacing w:afterAutospacing="1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In this call the Cou</w:t>
      </w:r>
      <w:r w:rsidR="6F83EAF0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ncil will seek to acquire land or a building</w:t>
      </w:r>
      <w:r w:rsidR="63CC4114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to </w:t>
      </w:r>
      <w:r w:rsidR="6F83EAF0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meet the need(s) of community groups/clubs</w:t>
      </w:r>
      <w:r w:rsidR="52A40454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.</w:t>
      </w:r>
      <w:r w:rsidR="7017E352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</w:t>
      </w:r>
      <w:r w:rsidR="52A40454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The Council is </w:t>
      </w:r>
      <w:r w:rsidR="44302098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seeking expressions of interest from</w:t>
      </w:r>
      <w:r w:rsidR="2159D1AF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new</w:t>
      </w:r>
      <w:r w:rsidR="44302098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community groups</w:t>
      </w:r>
      <w:r w:rsidR="74ABF673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/clubs</w:t>
      </w:r>
      <w:r w:rsidR="2C19B9B5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or existing clubs who have need for a premises. Community groups/club</w:t>
      </w:r>
      <w:r w:rsidR="069B59AA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s</w:t>
      </w:r>
      <w:r w:rsidR="2CC0400F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who wish to apply for funding under Call 1</w:t>
      </w:r>
      <w:r w:rsidR="2C19B9B5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must</w:t>
      </w:r>
      <w:r w:rsidR="17A321DB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be</w:t>
      </w:r>
      <w:r w:rsidR="2D785A5F"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:</w:t>
      </w:r>
    </w:p>
    <w:p w14:paraId="10F39743" w14:textId="05EE90A7" w:rsidR="37FBF5C7" w:rsidRDefault="17A321DB" w:rsidP="170BEA9D">
      <w:pPr>
        <w:pStyle w:val="ListParagraph"/>
        <w:numPr>
          <w:ilvl w:val="0"/>
          <w:numId w:val="12"/>
        </w:numPr>
        <w:spacing w:afterAutospacing="1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registered with the Fingal PPN</w:t>
      </w:r>
    </w:p>
    <w:p w14:paraId="1710C600" w14:textId="42738648" w:rsidR="37FBF5C7" w:rsidRDefault="2C19B9B5" w:rsidP="170BEA9D">
      <w:pPr>
        <w:pStyle w:val="ListParagraph"/>
        <w:numPr>
          <w:ilvl w:val="0"/>
          <w:numId w:val="12"/>
        </w:numPr>
        <w:spacing w:afterAutospacing="1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have a minimum of 80% of their members living in the administrative area of </w:t>
      </w:r>
      <w:proofErr w:type="gramStart"/>
      <w:r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Fingal</w:t>
      </w:r>
      <w:proofErr w:type="gramEnd"/>
      <w:r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</w:t>
      </w:r>
    </w:p>
    <w:p w14:paraId="26FB5555" w14:textId="27A58A27" w:rsidR="37FBF5C7" w:rsidRDefault="2C19B9B5" w:rsidP="170BEA9D">
      <w:pPr>
        <w:pStyle w:val="ListParagraph"/>
        <w:numPr>
          <w:ilvl w:val="0"/>
          <w:numId w:val="12"/>
        </w:numPr>
        <w:spacing w:afterAutospacing="1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be constituted for at least 12 </w:t>
      </w:r>
      <w:proofErr w:type="gramStart"/>
      <w:r w:rsidRPr="170BEA9D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months</w:t>
      </w:r>
      <w:proofErr w:type="gramEnd"/>
    </w:p>
    <w:p w14:paraId="6C8496A1" w14:textId="2881BC2A" w:rsidR="37FBF5C7" w:rsidRDefault="6659503A" w:rsidP="61245C2F">
      <w:pPr>
        <w:pStyle w:val="ListParagraph"/>
        <w:numPr>
          <w:ilvl w:val="0"/>
          <w:numId w:val="12"/>
        </w:numPr>
        <w:spacing w:afterAutospacing="1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proofErr w:type="gramStart"/>
      <w:r w:rsidRPr="61245C2F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b</w:t>
      </w:r>
      <w:r w:rsidR="6781731A" w:rsidRPr="61245C2F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e </w:t>
      </w:r>
      <w:r w:rsidR="57DAC269" w:rsidRPr="61245C2F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located in</w:t>
      </w:r>
      <w:proofErr w:type="gramEnd"/>
      <w:r w:rsidR="57DAC269" w:rsidRPr="61245C2F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areas which have welcomed high levels of new arrivals</w:t>
      </w:r>
      <w:r w:rsidR="2C60443B" w:rsidRPr="61245C2F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</w:t>
      </w:r>
      <w:r w:rsidR="48F4E006" w:rsidRPr="61245C2F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(as set out below)</w:t>
      </w:r>
    </w:p>
    <w:p w14:paraId="38A0688A" w14:textId="53C37A0D" w:rsidR="37FBF5C7" w:rsidRDefault="37FBF5C7" w:rsidP="61245C2F">
      <w:pPr>
        <w:spacing w:afterAutospacing="1" w:line="240" w:lineRule="auto"/>
        <w:jc w:val="both"/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</w:pPr>
    </w:p>
    <w:p w14:paraId="45EE32EE" w14:textId="46EA7ADC" w:rsidR="57DAC269" w:rsidRDefault="2C60443B" w:rsidP="003D1D56">
      <w:pPr>
        <w:spacing w:afterAutospacing="1" w:line="240" w:lineRule="auto"/>
        <w:jc w:val="both"/>
      </w:pPr>
      <w:r w:rsidRPr="6E7A9524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lastRenderedPageBreak/>
        <w:t>T</w:t>
      </w:r>
      <w:r w:rsidR="57DAC269" w:rsidRPr="6E7A9524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>he target areas eligible for funding under this call</w:t>
      </w:r>
      <w:r w:rsidR="753198D1" w:rsidRPr="6E7A9524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</w:t>
      </w:r>
      <w:r w:rsidR="57DAC269" w:rsidRPr="6E7A9524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are </w:t>
      </w:r>
      <w:r w:rsidR="57DAC269" w:rsidRPr="6E7A9524">
        <w:rPr>
          <w:rFonts w:ascii="Open Sans" w:eastAsia="Open Sans" w:hAnsi="Open Sans" w:cs="Open Sans"/>
          <w:sz w:val="20"/>
          <w:szCs w:val="20"/>
        </w:rPr>
        <w:t xml:space="preserve">based on numbers and areas hosting high levels of the beneficiaries of </w:t>
      </w:r>
      <w:r w:rsidR="57DAC269" w:rsidRPr="6E7A9524">
        <w:rPr>
          <w:rFonts w:ascii="Open Sans" w:eastAsia="Open Sans" w:hAnsi="Open Sans" w:cs="Open Sans"/>
          <w:color w:val="0B0C0C"/>
          <w:sz w:val="20"/>
          <w:szCs w:val="20"/>
        </w:rPr>
        <w:t>Temporary Protection or International Protection Applicants</w:t>
      </w:r>
      <w:r w:rsidR="57DAC269" w:rsidRPr="6E7A9524">
        <w:rPr>
          <w:rFonts w:ascii="Open Sans" w:eastAsia="Open Sans" w:hAnsi="Open Sans" w:cs="Open Sans"/>
          <w:sz w:val="20"/>
          <w:szCs w:val="20"/>
        </w:rPr>
        <w:t xml:space="preserve"> in the Fingal administrative area:</w:t>
      </w:r>
    </w:p>
    <w:p w14:paraId="24D0E349" w14:textId="1F18672E" w:rsidR="57DAC269" w:rsidRDefault="57DAC269" w:rsidP="3D969102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3D969102">
        <w:rPr>
          <w:rFonts w:ascii="Open Sans" w:eastAsia="Open Sans" w:hAnsi="Open Sans" w:cs="Open Sans"/>
          <w:sz w:val="20"/>
          <w:szCs w:val="20"/>
        </w:rPr>
        <w:t xml:space="preserve">Swords </w:t>
      </w:r>
    </w:p>
    <w:p w14:paraId="4C4B038F" w14:textId="71A1D871" w:rsidR="57DAC269" w:rsidRDefault="57DAC269" w:rsidP="3D969102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3D969102">
        <w:rPr>
          <w:rFonts w:ascii="Open Sans" w:eastAsia="Open Sans" w:hAnsi="Open Sans" w:cs="Open Sans"/>
          <w:sz w:val="20"/>
          <w:szCs w:val="20"/>
        </w:rPr>
        <w:t xml:space="preserve">Howth </w:t>
      </w:r>
    </w:p>
    <w:p w14:paraId="007A7776" w14:textId="6CE754EE" w:rsidR="57DAC269" w:rsidRDefault="57DAC269" w:rsidP="3D969102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3D969102">
        <w:rPr>
          <w:rFonts w:ascii="Open Sans" w:eastAsia="Open Sans" w:hAnsi="Open Sans" w:cs="Open Sans"/>
          <w:sz w:val="20"/>
          <w:szCs w:val="20"/>
        </w:rPr>
        <w:t xml:space="preserve">Castleknock </w:t>
      </w:r>
    </w:p>
    <w:p w14:paraId="08565E47" w14:textId="66D27C0F" w:rsidR="57DAC269" w:rsidRDefault="57DAC269" w:rsidP="3D969102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3D969102">
        <w:rPr>
          <w:rFonts w:ascii="Open Sans" w:eastAsia="Open Sans" w:hAnsi="Open Sans" w:cs="Open Sans"/>
          <w:sz w:val="20"/>
          <w:szCs w:val="20"/>
        </w:rPr>
        <w:t xml:space="preserve">Blanchardstown </w:t>
      </w:r>
    </w:p>
    <w:p w14:paraId="2A484FB8" w14:textId="10A5211D" w:rsidR="57DAC269" w:rsidRDefault="57DAC269" w:rsidP="3D969102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3D969102">
        <w:rPr>
          <w:rFonts w:ascii="Open Sans" w:eastAsia="Open Sans" w:hAnsi="Open Sans" w:cs="Open Sans"/>
          <w:sz w:val="20"/>
          <w:szCs w:val="20"/>
        </w:rPr>
        <w:t xml:space="preserve">Skerries </w:t>
      </w:r>
    </w:p>
    <w:p w14:paraId="2D5E5774" w14:textId="047CBCDC" w:rsidR="57DAC269" w:rsidRDefault="57DAC269" w:rsidP="3D969102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3D969102">
        <w:rPr>
          <w:rFonts w:ascii="Open Sans" w:eastAsia="Open Sans" w:hAnsi="Open Sans" w:cs="Open Sans"/>
          <w:sz w:val="20"/>
          <w:szCs w:val="20"/>
        </w:rPr>
        <w:t xml:space="preserve">Donabate </w:t>
      </w:r>
    </w:p>
    <w:p w14:paraId="08620F92" w14:textId="20970929" w:rsidR="57DAC269" w:rsidRDefault="57DAC269" w:rsidP="3D969102">
      <w:pPr>
        <w:pStyle w:val="ListParagraph"/>
        <w:numPr>
          <w:ilvl w:val="0"/>
          <w:numId w:val="14"/>
        </w:numPr>
        <w:spacing w:after="0" w:line="252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3D969102">
        <w:rPr>
          <w:rFonts w:ascii="Open Sans" w:eastAsia="Open Sans" w:hAnsi="Open Sans" w:cs="Open Sans"/>
          <w:sz w:val="20"/>
          <w:szCs w:val="20"/>
        </w:rPr>
        <w:t xml:space="preserve">Balbriggan </w:t>
      </w:r>
    </w:p>
    <w:p w14:paraId="3E67F5AE" w14:textId="130F8A62" w:rsidR="3D969102" w:rsidRDefault="3D969102" w:rsidP="3D969102">
      <w:pPr>
        <w:spacing w:after="0" w:line="252" w:lineRule="auto"/>
        <w:ind w:left="1440"/>
        <w:jc w:val="both"/>
        <w:rPr>
          <w:rFonts w:ascii="Calibri" w:eastAsia="Calibri" w:hAnsi="Calibri" w:cs="Calibri"/>
          <w:sz w:val="20"/>
          <w:szCs w:val="20"/>
        </w:rPr>
      </w:pPr>
    </w:p>
    <w:p w14:paraId="1E82D3A2" w14:textId="236A589B" w:rsidR="1DD5F1DB" w:rsidRDefault="1DD5F1DB" w:rsidP="6E7A9524">
      <w:pPr>
        <w:spacing w:afterAutospacing="1" w:line="240" w:lineRule="auto"/>
        <w:jc w:val="both"/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</w:pPr>
      <w:r w:rsidRPr="6E7A9524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Applicants must </w:t>
      </w:r>
      <w:proofErr w:type="gramStart"/>
      <w:r w:rsidRPr="6E7A9524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>be located in</w:t>
      </w:r>
      <w:proofErr w:type="gramEnd"/>
      <w:r w:rsidRPr="6E7A9524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one of the seven areas listed above to be eligible for funding under this Call.</w:t>
      </w:r>
    </w:p>
    <w:p w14:paraId="083670EC" w14:textId="34B0EAA3" w:rsidR="3D969102" w:rsidRDefault="7ED73A6C" w:rsidP="15BD55DA">
      <w:pPr>
        <w:spacing w:afterAutospacing="1" w:line="240" w:lineRule="auto"/>
        <w:jc w:val="both"/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  <w:lang w:eastAsia="en-IE"/>
        </w:rPr>
      </w:pPr>
      <w:r w:rsidRPr="28CEA875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Applicants are advised that the </w:t>
      </w:r>
      <w:r w:rsidRPr="28CEA875">
        <w:rPr>
          <w:rStyle w:val="Strong"/>
          <w:rFonts w:ascii="Open Sans" w:hAnsi="Open Sans" w:cs="Open Sans"/>
          <w:color w:val="0B0C0C"/>
          <w:sz w:val="20"/>
          <w:szCs w:val="20"/>
        </w:rPr>
        <w:t xml:space="preserve">minimum </w:t>
      </w:r>
      <w:r w:rsidRPr="28CEA875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level of funding for an individual project is </w:t>
      </w:r>
      <w:r w:rsidRPr="28CEA875">
        <w:rPr>
          <w:rStyle w:val="Strong"/>
          <w:rFonts w:ascii="Open Sans" w:hAnsi="Open Sans" w:cs="Open Sans"/>
          <w:color w:val="0B0C0C"/>
          <w:sz w:val="20"/>
          <w:szCs w:val="20"/>
        </w:rPr>
        <w:t>€50,000</w:t>
      </w:r>
      <w:r w:rsidRPr="28CEA875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with a </w:t>
      </w:r>
      <w:r w:rsidRPr="28CEA875">
        <w:rPr>
          <w:rStyle w:val="Strong"/>
          <w:rFonts w:ascii="Open Sans" w:hAnsi="Open Sans" w:cs="Open Sans"/>
          <w:color w:val="0B0C0C"/>
          <w:sz w:val="20"/>
          <w:szCs w:val="20"/>
        </w:rPr>
        <w:t xml:space="preserve">maximum </w:t>
      </w:r>
      <w:r w:rsidRPr="28CEA875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of </w:t>
      </w:r>
      <w:r w:rsidRPr="28CEA875">
        <w:rPr>
          <w:rStyle w:val="Strong"/>
          <w:rFonts w:ascii="Open Sans" w:hAnsi="Open Sans" w:cs="Open Sans"/>
          <w:color w:val="0B0C0C"/>
          <w:sz w:val="20"/>
          <w:szCs w:val="20"/>
        </w:rPr>
        <w:t>€500,000</w:t>
      </w:r>
      <w:r w:rsidRPr="28CEA875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applying to any single project. </w:t>
      </w:r>
    </w:p>
    <w:p w14:paraId="49FBAF25" w14:textId="1E3C986F" w:rsidR="7ED73A6C" w:rsidRDefault="7ED73A6C" w:rsidP="610E292A">
      <w:pPr>
        <w:spacing w:afterAutospacing="1" w:line="240" w:lineRule="auto"/>
        <w:jc w:val="both"/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</w:pPr>
      <w:r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>Applicants are advised that where a project proposal</w:t>
      </w:r>
      <w:r w:rsidR="42D56AD1"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is for the acquisition of land/building that the Council is required to make the acquisition directly. Acquisitions will be subject to the availability of suitable land/buildings</w:t>
      </w:r>
      <w:r w:rsidR="1F1793FA"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in the area</w:t>
      </w:r>
      <w:r w:rsidR="42D56AD1"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</w:t>
      </w:r>
      <w:r w:rsidR="54420366"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>and the market value of the land/buildings within the funding criteria set out above.</w:t>
      </w:r>
    </w:p>
    <w:p w14:paraId="12F283FB" w14:textId="1130C8DE" w:rsidR="350AACBA" w:rsidRDefault="54420366" w:rsidP="610E292A">
      <w:pPr>
        <w:spacing w:afterAutospacing="1" w:line="240" w:lineRule="auto"/>
        <w:jc w:val="both"/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</w:pPr>
      <w:r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>Applicants are advised that where an acquisition is made to meet a community group/club need that any refurbishment/redevelopment work require</w:t>
      </w:r>
      <w:r w:rsidR="6745D7A5"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>d to the land/building</w:t>
      </w:r>
      <w:r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will be subject to the availability of </w:t>
      </w:r>
      <w:r w:rsidR="732CF7B1"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additional </w:t>
      </w:r>
      <w:r w:rsidR="329DCF07"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>funding and subject to planning permission</w:t>
      </w:r>
      <w:r w:rsidR="3C246F83" w:rsidRPr="2DF92BC7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>,</w:t>
      </w:r>
      <w:r w:rsidR="329DCF07" w:rsidRPr="610E292A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if required.</w:t>
      </w:r>
    </w:p>
    <w:p w14:paraId="20340C40" w14:textId="20221BE9" w:rsidR="329DCF07" w:rsidRDefault="329DCF07" w:rsidP="1A956707">
      <w:pPr>
        <w:spacing w:afterAutospacing="1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1A956707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Applications which meet the needs of a number of community groups/clubs will be prioritised </w:t>
      </w:r>
      <w:proofErr w:type="gramStart"/>
      <w:r w:rsidRPr="1A956707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>i.e.</w:t>
      </w:r>
      <w:proofErr w:type="gramEnd"/>
      <w:r w:rsidRPr="1A956707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 whe</w:t>
      </w:r>
      <w:r w:rsidR="18D8DB71" w:rsidRPr="1A956707">
        <w:rPr>
          <w:rStyle w:val="Strong"/>
          <w:rFonts w:ascii="Open Sans" w:hAnsi="Open Sans" w:cs="Open Sans"/>
          <w:b w:val="0"/>
          <w:bCs w:val="0"/>
          <w:color w:val="0B0C0C"/>
          <w:sz w:val="20"/>
          <w:szCs w:val="20"/>
        </w:rPr>
        <w:t xml:space="preserve">re groups/clubs come together in a network of 3 or more different community groups who are willing to co-locate </w:t>
      </w:r>
      <w:r w:rsidR="452A5DC8" w:rsidRPr="1A956707">
        <w:rPr>
          <w:rFonts w:ascii="Open Sans" w:eastAsia="Open Sans" w:hAnsi="Open Sans" w:cs="Open Sans"/>
          <w:sz w:val="20"/>
          <w:szCs w:val="20"/>
        </w:rPr>
        <w:t>and share responsibility for the operation/ maintenance of the building as co-tenants.</w:t>
      </w:r>
    </w:p>
    <w:p w14:paraId="325D1698" w14:textId="14D169CF" w:rsidR="1A892749" w:rsidRDefault="1A892749" w:rsidP="1118507D">
      <w:pPr>
        <w:spacing w:afterAutospacing="1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1118507D">
        <w:rPr>
          <w:rFonts w:ascii="Open Sans" w:eastAsia="Open Sans" w:hAnsi="Open Sans" w:cs="Open Sans"/>
          <w:sz w:val="20"/>
          <w:szCs w:val="20"/>
        </w:rPr>
        <w:t xml:space="preserve">Interested community groups/clubs should </w:t>
      </w:r>
      <w:r w:rsidR="2CEED128" w:rsidRPr="1118507D">
        <w:rPr>
          <w:rFonts w:ascii="Open Sans" w:eastAsia="Open Sans" w:hAnsi="Open Sans" w:cs="Open Sans"/>
          <w:sz w:val="20"/>
          <w:szCs w:val="20"/>
        </w:rPr>
        <w:t xml:space="preserve">carefully </w:t>
      </w:r>
      <w:r w:rsidRPr="1118507D">
        <w:rPr>
          <w:rFonts w:ascii="Open Sans" w:eastAsia="Open Sans" w:hAnsi="Open Sans" w:cs="Open Sans"/>
          <w:sz w:val="20"/>
          <w:szCs w:val="20"/>
        </w:rPr>
        <w:t>consider their requirements and the possible costs involved in terms of the future operation and maintenance of a facility</w:t>
      </w:r>
      <w:r w:rsidR="43CE644B" w:rsidRPr="1118507D">
        <w:rPr>
          <w:rFonts w:ascii="Open Sans" w:eastAsia="Open Sans" w:hAnsi="Open Sans" w:cs="Open Sans"/>
          <w:sz w:val="20"/>
          <w:szCs w:val="20"/>
        </w:rPr>
        <w:t xml:space="preserve"> by the group/club</w:t>
      </w:r>
      <w:r w:rsidRPr="1118507D">
        <w:rPr>
          <w:rFonts w:ascii="Open Sans" w:eastAsia="Open Sans" w:hAnsi="Open Sans" w:cs="Open Sans"/>
          <w:sz w:val="20"/>
          <w:szCs w:val="20"/>
        </w:rPr>
        <w:t xml:space="preserve"> when submitting an expressio</w:t>
      </w:r>
      <w:r w:rsidR="2AF01D19" w:rsidRPr="1118507D">
        <w:rPr>
          <w:rFonts w:ascii="Open Sans" w:eastAsia="Open Sans" w:hAnsi="Open Sans" w:cs="Open Sans"/>
          <w:sz w:val="20"/>
          <w:szCs w:val="20"/>
        </w:rPr>
        <w:t>n of interest</w:t>
      </w:r>
      <w:r w:rsidR="56B18A74" w:rsidRPr="1118507D">
        <w:rPr>
          <w:rFonts w:ascii="Open Sans" w:eastAsia="Open Sans" w:hAnsi="Open Sans" w:cs="Open Sans"/>
          <w:sz w:val="20"/>
          <w:szCs w:val="20"/>
        </w:rPr>
        <w:t xml:space="preserve"> under this Call</w:t>
      </w:r>
      <w:r w:rsidR="2AF01D19" w:rsidRPr="1118507D">
        <w:rPr>
          <w:rFonts w:ascii="Open Sans" w:eastAsia="Open Sans" w:hAnsi="Open Sans" w:cs="Open Sans"/>
          <w:sz w:val="20"/>
          <w:szCs w:val="20"/>
        </w:rPr>
        <w:t>. The application form should be completed fully</w:t>
      </w:r>
      <w:r w:rsidR="52FE424E" w:rsidRPr="1118507D">
        <w:rPr>
          <w:rFonts w:ascii="Open Sans" w:eastAsia="Open Sans" w:hAnsi="Open Sans" w:cs="Open Sans"/>
          <w:sz w:val="20"/>
          <w:szCs w:val="20"/>
        </w:rPr>
        <w:t xml:space="preserve"> and include as much information as possible with detail provided on the community groups/clubs involved in the application.</w:t>
      </w:r>
      <w:r w:rsidR="5F878FAF" w:rsidRPr="1118507D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4B2B162D" w14:textId="793142FA" w:rsidR="1A892749" w:rsidRDefault="00315F68" w:rsidP="1A956707">
      <w:pPr>
        <w:spacing w:afterAutospacing="1" w:line="240" w:lineRule="auto"/>
        <w:jc w:val="both"/>
        <w:rPr>
          <w:rFonts w:ascii="Open Sans" w:eastAsia="Times New Roman" w:hAnsi="Open Sans" w:cs="Open Sans"/>
          <w:b/>
          <w:bCs/>
          <w:color w:val="0B0C0C"/>
          <w:kern w:val="0"/>
          <w:sz w:val="20"/>
          <w:szCs w:val="20"/>
          <w:lang w:eastAsia="en-IE"/>
          <w14:ligatures w14:val="none"/>
        </w:rPr>
      </w:pPr>
      <w:r w:rsidRPr="00EF4AF2">
        <w:rPr>
          <w:rFonts w:ascii="Open Sans" w:eastAsia="Times New Roman" w:hAnsi="Open Sans" w:cs="Open Sans"/>
          <w:b/>
          <w:bCs/>
          <w:color w:val="0B0C0C"/>
          <w:sz w:val="20"/>
          <w:szCs w:val="20"/>
          <w:lang w:eastAsia="en-IE"/>
        </w:rPr>
        <w:t>To apply</w:t>
      </w:r>
      <w:r w:rsidR="1A892749" w:rsidRPr="00EF4AF2">
        <w:rPr>
          <w:rFonts w:ascii="Open Sans" w:eastAsia="Times New Roman" w:hAnsi="Open Sans" w:cs="Open Sans"/>
          <w:b/>
          <w:bCs/>
          <w:color w:val="0B0C0C"/>
          <w:sz w:val="20"/>
          <w:szCs w:val="20"/>
          <w:lang w:eastAsia="en-IE"/>
        </w:rPr>
        <w:t xml:space="preserve"> </w:t>
      </w:r>
      <w:r w:rsidR="00EF4AF2" w:rsidRPr="00EF4AF2">
        <w:rPr>
          <w:rFonts w:ascii="Open Sans" w:eastAsia="Times New Roman" w:hAnsi="Open Sans" w:cs="Open Sans"/>
          <w:b/>
          <w:bCs/>
          <w:color w:val="0B0C0C"/>
          <w:sz w:val="20"/>
          <w:szCs w:val="20"/>
          <w:lang w:eastAsia="en-IE"/>
        </w:rPr>
        <w:t xml:space="preserve">for the Community Recognition Fund </w:t>
      </w:r>
      <w:r w:rsidR="003E3CDC" w:rsidRPr="00EF4AF2">
        <w:rPr>
          <w:rFonts w:ascii="Open Sans" w:eastAsia="Times New Roman" w:hAnsi="Open Sans" w:cs="Open Sans"/>
          <w:b/>
          <w:bCs/>
          <w:color w:val="0B0C0C"/>
          <w:kern w:val="0"/>
          <w:sz w:val="20"/>
          <w:szCs w:val="20"/>
          <w:lang w:eastAsia="en-IE"/>
          <w14:ligatures w14:val="none"/>
        </w:rPr>
        <w:t>please click on link or QR code:</w:t>
      </w:r>
    </w:p>
    <w:p w14:paraId="1DBB084C" w14:textId="67EEB3BD" w:rsidR="009D5297" w:rsidRPr="000C0BDC" w:rsidRDefault="009D5297" w:rsidP="1A956707">
      <w:pPr>
        <w:spacing w:afterAutospacing="1" w:line="240" w:lineRule="auto"/>
        <w:jc w:val="both"/>
        <w:rPr>
          <w:rFonts w:ascii="Open Sans" w:eastAsia="Times New Roman" w:hAnsi="Open Sans" w:cs="Open Sans"/>
          <w:b/>
          <w:bCs/>
          <w:i/>
          <w:iCs/>
          <w:color w:val="0B0C0C"/>
          <w:sz w:val="20"/>
          <w:szCs w:val="20"/>
          <w:lang w:eastAsia="en-IE"/>
        </w:rPr>
      </w:pPr>
      <w:r w:rsidRPr="000C0BDC">
        <w:rPr>
          <w:rFonts w:ascii="Open Sans" w:eastAsia="Times New Roman" w:hAnsi="Open Sans" w:cs="Open Sans"/>
          <w:b/>
          <w:bCs/>
          <w:i/>
          <w:iCs/>
          <w:color w:val="0B0C0C"/>
          <w:kern w:val="0"/>
          <w:sz w:val="20"/>
          <w:szCs w:val="20"/>
          <w:lang w:eastAsia="en-IE"/>
          <w14:ligatures w14:val="none"/>
        </w:rPr>
        <w:t>(Please note this link will not open until 9am Monday 8</w:t>
      </w:r>
      <w:r w:rsidRPr="000C0BDC">
        <w:rPr>
          <w:rFonts w:ascii="Open Sans" w:eastAsia="Times New Roman" w:hAnsi="Open Sans" w:cs="Open Sans"/>
          <w:b/>
          <w:bCs/>
          <w:i/>
          <w:iCs/>
          <w:color w:val="0B0C0C"/>
          <w:kern w:val="0"/>
          <w:sz w:val="20"/>
          <w:szCs w:val="20"/>
          <w:vertAlign w:val="superscript"/>
          <w:lang w:eastAsia="en-IE"/>
          <w14:ligatures w14:val="none"/>
        </w:rPr>
        <w:t>th</w:t>
      </w:r>
      <w:r w:rsidRPr="000C0BDC">
        <w:rPr>
          <w:rFonts w:ascii="Open Sans" w:eastAsia="Times New Roman" w:hAnsi="Open Sans" w:cs="Open Sans"/>
          <w:b/>
          <w:bCs/>
          <w:i/>
          <w:iCs/>
          <w:color w:val="0B0C0C"/>
          <w:kern w:val="0"/>
          <w:sz w:val="20"/>
          <w:szCs w:val="20"/>
          <w:lang w:eastAsia="en-IE"/>
          <w14:ligatures w14:val="none"/>
        </w:rPr>
        <w:t xml:space="preserve"> April, Closing date </w:t>
      </w:r>
      <w:r w:rsidR="000C0BDC" w:rsidRPr="000C0BDC">
        <w:rPr>
          <w:rFonts w:ascii="Open Sans" w:eastAsia="Times New Roman" w:hAnsi="Open Sans" w:cs="Open Sans"/>
          <w:b/>
          <w:bCs/>
          <w:i/>
          <w:iCs/>
          <w:color w:val="0B0C0C"/>
          <w:kern w:val="0"/>
          <w:sz w:val="20"/>
          <w:szCs w:val="20"/>
          <w:lang w:eastAsia="en-IE"/>
          <w14:ligatures w14:val="none"/>
        </w:rPr>
        <w:t>5pm Friday 26</w:t>
      </w:r>
      <w:r w:rsidR="000C0BDC" w:rsidRPr="000C0BDC">
        <w:rPr>
          <w:rFonts w:ascii="Open Sans" w:eastAsia="Times New Roman" w:hAnsi="Open Sans" w:cs="Open Sans"/>
          <w:b/>
          <w:bCs/>
          <w:i/>
          <w:iCs/>
          <w:color w:val="0B0C0C"/>
          <w:kern w:val="0"/>
          <w:sz w:val="20"/>
          <w:szCs w:val="20"/>
          <w:vertAlign w:val="superscript"/>
          <w:lang w:eastAsia="en-IE"/>
          <w14:ligatures w14:val="none"/>
        </w:rPr>
        <w:t>th</w:t>
      </w:r>
      <w:r w:rsidR="000C0BDC" w:rsidRPr="000C0BDC">
        <w:rPr>
          <w:rFonts w:ascii="Open Sans" w:eastAsia="Times New Roman" w:hAnsi="Open Sans" w:cs="Open Sans"/>
          <w:b/>
          <w:bCs/>
          <w:i/>
          <w:iCs/>
          <w:color w:val="0B0C0C"/>
          <w:kern w:val="0"/>
          <w:sz w:val="20"/>
          <w:szCs w:val="20"/>
          <w:lang w:eastAsia="en-IE"/>
          <w14:ligatures w14:val="none"/>
        </w:rPr>
        <w:t xml:space="preserve"> April)</w:t>
      </w:r>
    </w:p>
    <w:p w14:paraId="29D6659D" w14:textId="1ED2D794" w:rsidR="00315F68" w:rsidRDefault="00000000" w:rsidP="1A956707">
      <w:pPr>
        <w:spacing w:afterAutospacing="1" w:line="240" w:lineRule="auto"/>
        <w:jc w:val="both"/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</w:pPr>
      <w:hyperlink r:id="rId8" w:history="1">
        <w:r w:rsidR="003E3CDC" w:rsidRPr="008877CC">
          <w:rPr>
            <w:rStyle w:val="Hyperlink"/>
            <w:rFonts w:ascii="Open Sans" w:eastAsia="Times New Roman" w:hAnsi="Open Sans" w:cs="Open Sans"/>
            <w:sz w:val="20"/>
            <w:szCs w:val="20"/>
            <w:lang w:eastAsia="en-IE"/>
          </w:rPr>
          <w:t>https://submit.link/2zr</w:t>
        </w:r>
      </w:hyperlink>
      <w:r w:rsidR="003E3CDC"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  <w:t xml:space="preserve"> </w:t>
      </w:r>
    </w:p>
    <w:p w14:paraId="3656D2B4" w14:textId="33F692E6" w:rsidR="003E3CDC" w:rsidRDefault="00C277FE" w:rsidP="1A956707">
      <w:pPr>
        <w:spacing w:afterAutospacing="1" w:line="240" w:lineRule="auto"/>
        <w:jc w:val="both"/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</w:pPr>
      <w:r>
        <w:rPr>
          <w:noProof/>
        </w:rPr>
        <w:drawing>
          <wp:inline distT="0" distB="0" distL="0" distR="0" wp14:anchorId="156E5F38" wp14:editId="46479CC4">
            <wp:extent cx="953135" cy="9531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8C32D" w14:textId="77777777" w:rsidR="003E3CDC" w:rsidRDefault="003E3CDC" w:rsidP="1A956707">
      <w:pPr>
        <w:spacing w:afterAutospacing="1" w:line="240" w:lineRule="auto"/>
        <w:jc w:val="both"/>
        <w:rPr>
          <w:rFonts w:ascii="Open Sans" w:eastAsia="Times New Roman" w:hAnsi="Open Sans" w:cs="Open Sans"/>
          <w:color w:val="0B0C0C"/>
          <w:sz w:val="20"/>
          <w:szCs w:val="20"/>
          <w:lang w:eastAsia="en-IE"/>
        </w:rPr>
      </w:pPr>
    </w:p>
    <w:p w14:paraId="7087C3B8" w14:textId="054F099D" w:rsidR="1CFCDC5D" w:rsidRDefault="23D19A0A" w:rsidP="7D224BB1">
      <w:pPr>
        <w:spacing w:after="0" w:afterAutospacing="1" w:line="240" w:lineRule="auto"/>
        <w:jc w:val="both"/>
        <w:rPr>
          <w:rFonts w:ascii="Open Sans" w:eastAsia="Open Sans" w:hAnsi="Open Sans" w:cs="Open Sans"/>
          <w:color w:val="0B0C0C"/>
          <w:sz w:val="20"/>
          <w:szCs w:val="20"/>
        </w:rPr>
      </w:pPr>
      <w:r w:rsidRPr="7D224BB1">
        <w:rPr>
          <w:rFonts w:ascii="Open Sans" w:eastAsia="Open Sans" w:hAnsi="Open Sans" w:cs="Open Sans"/>
          <w:color w:val="0B0C0C"/>
          <w:sz w:val="20"/>
          <w:szCs w:val="20"/>
        </w:rPr>
        <w:t>Please note that a</w:t>
      </w:r>
      <w:r w:rsidR="1CFCDC5D" w:rsidRPr="7D224BB1">
        <w:rPr>
          <w:rFonts w:ascii="Open Sans" w:eastAsia="Open Sans" w:hAnsi="Open Sans" w:cs="Open Sans"/>
          <w:color w:val="0B0C0C"/>
          <w:sz w:val="20"/>
          <w:szCs w:val="20"/>
        </w:rPr>
        <w:t xml:space="preserve">ll </w:t>
      </w:r>
      <w:r w:rsidR="3865031D" w:rsidRPr="7D224BB1">
        <w:rPr>
          <w:rFonts w:ascii="Open Sans" w:eastAsia="Open Sans" w:hAnsi="Open Sans" w:cs="Open Sans"/>
          <w:color w:val="0B0C0C"/>
          <w:sz w:val="20"/>
          <w:szCs w:val="20"/>
        </w:rPr>
        <w:t xml:space="preserve">submissions </w:t>
      </w:r>
      <w:r w:rsidR="1CFCDC5D" w:rsidRPr="7D224BB1">
        <w:rPr>
          <w:rFonts w:ascii="Open Sans" w:eastAsia="Open Sans" w:hAnsi="Open Sans" w:cs="Open Sans"/>
          <w:color w:val="0B0C0C"/>
          <w:sz w:val="20"/>
          <w:szCs w:val="20"/>
        </w:rPr>
        <w:t>are subject to the Data Protection Act (as amended) and the General Data Protection Regulation (GDPR) (as amended) and the Freedom of Information Act 2014 (as amended).</w:t>
      </w:r>
    </w:p>
    <w:p w14:paraId="2BF29A8F" w14:textId="799514E5" w:rsidR="1CFCDC5D" w:rsidRDefault="1CFCDC5D" w:rsidP="331E0DDE">
      <w:pPr>
        <w:spacing w:after="0"/>
        <w:jc w:val="both"/>
        <w:rPr>
          <w:rFonts w:ascii="Open Sans" w:eastAsia="Open Sans" w:hAnsi="Open Sans" w:cs="Open Sans"/>
          <w:color w:val="0B0C0C"/>
          <w:sz w:val="20"/>
          <w:szCs w:val="20"/>
        </w:rPr>
      </w:pPr>
      <w:r w:rsidRPr="211A76E9">
        <w:rPr>
          <w:rFonts w:ascii="Open Sans" w:eastAsia="Open Sans" w:hAnsi="Open Sans" w:cs="Open Sans"/>
          <w:color w:val="0B0C0C"/>
          <w:sz w:val="20"/>
          <w:szCs w:val="20"/>
        </w:rPr>
        <w:t>The Department of Rural and Community Development has published the full details of the scheme (including funding allocations)</w:t>
      </w:r>
      <w:r w:rsidR="56423051" w:rsidRPr="211A76E9">
        <w:rPr>
          <w:rFonts w:ascii="Open Sans" w:eastAsia="Open Sans" w:hAnsi="Open Sans" w:cs="Open Sans"/>
          <w:color w:val="0B0C0C"/>
          <w:sz w:val="20"/>
          <w:szCs w:val="20"/>
        </w:rPr>
        <w:t xml:space="preserve"> at</w:t>
      </w:r>
      <w:r w:rsidRPr="211A76E9">
        <w:rPr>
          <w:rFonts w:ascii="Open Sans" w:eastAsia="Open Sans" w:hAnsi="Open Sans" w:cs="Open Sans"/>
          <w:color w:val="0B0C0C"/>
          <w:sz w:val="20"/>
          <w:szCs w:val="20"/>
        </w:rPr>
        <w:t xml:space="preserve"> </w:t>
      </w:r>
      <w:hyperlink r:id="rId10">
        <w:r w:rsidRPr="211A76E9">
          <w:rPr>
            <w:rStyle w:val="Hyperlink"/>
            <w:rFonts w:ascii="Open Sans" w:eastAsia="Open Sans" w:hAnsi="Open Sans" w:cs="Open Sans"/>
            <w:sz w:val="20"/>
            <w:szCs w:val="20"/>
          </w:rPr>
          <w:t>https://www.gov.ie/en/service/e626a-community-recognition-fund-2023/</w:t>
        </w:r>
      </w:hyperlink>
      <w:r w:rsidRPr="211A76E9">
        <w:rPr>
          <w:rFonts w:ascii="Open Sans" w:eastAsia="Open Sans" w:hAnsi="Open Sans" w:cs="Open Sans"/>
          <w:color w:val="0B0C0C"/>
          <w:sz w:val="20"/>
          <w:szCs w:val="20"/>
        </w:rPr>
        <w:t xml:space="preserve"> </w:t>
      </w:r>
    </w:p>
    <w:p w14:paraId="223E07F4" w14:textId="68E11006" w:rsidR="1CFCDC5D" w:rsidRDefault="1CFCDC5D" w:rsidP="3F2F6C0B">
      <w:pPr>
        <w:spacing w:after="0" w:line="252" w:lineRule="auto"/>
        <w:ind w:left="1080"/>
        <w:jc w:val="both"/>
      </w:pPr>
      <w:r w:rsidRPr="3F2F6C0B">
        <w:rPr>
          <w:rFonts w:ascii="Open Sans" w:eastAsia="Open Sans" w:hAnsi="Open Sans" w:cs="Open Sans"/>
          <w:sz w:val="20"/>
          <w:szCs w:val="20"/>
        </w:rPr>
        <w:t xml:space="preserve"> </w:t>
      </w:r>
    </w:p>
    <w:p w14:paraId="3E76EAED" w14:textId="07372EDA" w:rsidR="25FD90C8" w:rsidRDefault="6B24AA34" w:rsidP="1EF87750">
      <w:pPr>
        <w:spacing w:afterAutospacing="1" w:line="252" w:lineRule="auto"/>
        <w:jc w:val="both"/>
        <w:rPr>
          <w:rFonts w:ascii="Open Sans" w:eastAsia="Open Sans" w:hAnsi="Open Sans" w:cs="Open Sans"/>
          <w:sz w:val="20"/>
          <w:szCs w:val="20"/>
          <w:lang w:eastAsia="en-IE"/>
        </w:rPr>
      </w:pPr>
      <w:r w:rsidRPr="1EF87750">
        <w:rPr>
          <w:rFonts w:ascii="Open Sans" w:eastAsia="Open Sans" w:hAnsi="Open Sans" w:cs="Open Sans"/>
          <w:sz w:val="20"/>
          <w:szCs w:val="20"/>
        </w:rPr>
        <w:t>The Council will issue</w:t>
      </w:r>
      <w:r w:rsidR="1CFCDC5D" w:rsidRPr="1EF87750">
        <w:rPr>
          <w:rFonts w:ascii="Open Sans" w:eastAsia="Open Sans" w:hAnsi="Open Sans" w:cs="Open Sans"/>
          <w:sz w:val="20"/>
          <w:szCs w:val="20"/>
        </w:rPr>
        <w:t xml:space="preserve"> 2 further calls under CRF 2024</w:t>
      </w:r>
      <w:r w:rsidR="0F9BA0B3" w:rsidRPr="1EF87750">
        <w:rPr>
          <w:rFonts w:ascii="Open Sans" w:eastAsia="Open Sans" w:hAnsi="Open Sans" w:cs="Open Sans"/>
          <w:sz w:val="20"/>
          <w:szCs w:val="20"/>
        </w:rPr>
        <w:t xml:space="preserve">, </w:t>
      </w:r>
      <w:r w:rsidR="3995DA6D" w:rsidRPr="1EF87750">
        <w:rPr>
          <w:rFonts w:ascii="Open Sans" w:eastAsia="Open Sans" w:hAnsi="Open Sans" w:cs="Open Sans"/>
          <w:sz w:val="20"/>
          <w:szCs w:val="20"/>
        </w:rPr>
        <w:t>the details of which will be published in due course by the Council and for which community groups/clubs w</w:t>
      </w:r>
      <w:r w:rsidR="5A855AA2" w:rsidRPr="1EF87750">
        <w:rPr>
          <w:rFonts w:ascii="Open Sans" w:eastAsia="Open Sans" w:hAnsi="Open Sans" w:cs="Open Sans"/>
          <w:sz w:val="20"/>
          <w:szCs w:val="20"/>
        </w:rPr>
        <w:t xml:space="preserve">ho </w:t>
      </w:r>
      <w:r w:rsidR="3995DA6D" w:rsidRPr="1EF87750">
        <w:rPr>
          <w:rFonts w:ascii="Open Sans" w:eastAsia="Open Sans" w:hAnsi="Open Sans" w:cs="Open Sans"/>
          <w:sz w:val="20"/>
          <w:szCs w:val="20"/>
        </w:rPr>
        <w:t xml:space="preserve">were not eligible </w:t>
      </w:r>
      <w:r w:rsidR="6D7EB3D0" w:rsidRPr="1EF87750">
        <w:rPr>
          <w:rFonts w:ascii="Open Sans" w:eastAsia="Open Sans" w:hAnsi="Open Sans" w:cs="Open Sans"/>
          <w:sz w:val="20"/>
          <w:szCs w:val="20"/>
        </w:rPr>
        <w:t>under Call 1 or wh</w:t>
      </w:r>
      <w:r w:rsidR="0323C6AA" w:rsidRPr="1EF87750">
        <w:rPr>
          <w:rFonts w:ascii="Open Sans" w:eastAsia="Open Sans" w:hAnsi="Open Sans" w:cs="Open Sans"/>
          <w:sz w:val="20"/>
          <w:szCs w:val="20"/>
        </w:rPr>
        <w:t>o</w:t>
      </w:r>
      <w:r w:rsidR="6D7EB3D0" w:rsidRPr="1EF87750">
        <w:rPr>
          <w:rFonts w:ascii="Open Sans" w:eastAsia="Open Sans" w:hAnsi="Open Sans" w:cs="Open Sans"/>
          <w:sz w:val="20"/>
          <w:szCs w:val="20"/>
        </w:rPr>
        <w:t xml:space="preserve"> were unsuccessful in Call 1 may be able to apply</w:t>
      </w:r>
      <w:r w:rsidR="532AA858" w:rsidRPr="1EF87750">
        <w:rPr>
          <w:rFonts w:ascii="Open Sans" w:eastAsia="Open Sans" w:hAnsi="Open Sans" w:cs="Open Sans"/>
          <w:sz w:val="20"/>
          <w:szCs w:val="20"/>
        </w:rPr>
        <w:t xml:space="preserve"> for funding for projects</w:t>
      </w:r>
      <w:r w:rsidR="6D7EB3D0" w:rsidRPr="1EF87750">
        <w:rPr>
          <w:rFonts w:ascii="Open Sans" w:eastAsia="Open Sans" w:hAnsi="Open Sans" w:cs="Open Sans"/>
          <w:sz w:val="20"/>
          <w:szCs w:val="20"/>
        </w:rPr>
        <w:t xml:space="preserve">. Please monitor the Council’s </w:t>
      </w:r>
      <w:r w:rsidR="66F9D5C4" w:rsidRPr="1EF87750">
        <w:rPr>
          <w:rFonts w:ascii="Open Sans" w:eastAsia="Open Sans" w:hAnsi="Open Sans" w:cs="Open Sans"/>
          <w:sz w:val="20"/>
          <w:szCs w:val="20"/>
        </w:rPr>
        <w:t xml:space="preserve">communications </w:t>
      </w:r>
      <w:r w:rsidR="6D7EB3D0" w:rsidRPr="1EF87750">
        <w:rPr>
          <w:rFonts w:ascii="Open Sans" w:eastAsia="Open Sans" w:hAnsi="Open Sans" w:cs="Open Sans"/>
          <w:sz w:val="20"/>
          <w:szCs w:val="20"/>
        </w:rPr>
        <w:t>platforms for information on further funding calls</w:t>
      </w:r>
      <w:r w:rsidR="6D4F259D" w:rsidRPr="1EF87750">
        <w:rPr>
          <w:rFonts w:ascii="Open Sans" w:eastAsia="Open Sans" w:hAnsi="Open Sans" w:cs="Open Sans"/>
          <w:sz w:val="20"/>
          <w:szCs w:val="20"/>
        </w:rPr>
        <w:t xml:space="preserve"> under CRF 2024</w:t>
      </w:r>
      <w:r w:rsidR="6D7EB3D0" w:rsidRPr="1EF87750">
        <w:rPr>
          <w:rFonts w:ascii="Open Sans" w:eastAsia="Open Sans" w:hAnsi="Open Sans" w:cs="Open Sans"/>
          <w:sz w:val="20"/>
          <w:szCs w:val="20"/>
        </w:rPr>
        <w:t>.</w:t>
      </w:r>
    </w:p>
    <w:p w14:paraId="3D70C320" w14:textId="10E77C94" w:rsidR="00D060DA" w:rsidRPr="00D060DA" w:rsidRDefault="00D060DA" w:rsidP="00C068B2">
      <w:p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D060DA">
        <w:rPr>
          <w:rFonts w:ascii="Open Sans" w:eastAsia="Times New Roman" w:hAnsi="Open Sans" w:cs="Open Sans"/>
          <w:b/>
          <w:bCs/>
          <w:kern w:val="0"/>
          <w:sz w:val="20"/>
          <w:szCs w:val="20"/>
          <w:lang w:eastAsia="en-IE"/>
          <w14:ligatures w14:val="none"/>
        </w:rPr>
        <w:t>Online Information Session</w:t>
      </w:r>
    </w:p>
    <w:p w14:paraId="1E8AD0ED" w14:textId="49888DB4" w:rsidR="008B45ED" w:rsidRDefault="21368B97" w:rsidP="79162F11">
      <w:pPr>
        <w:spacing w:after="100" w:afterAutospacing="1" w:line="240" w:lineRule="auto"/>
        <w:jc w:val="both"/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</w:pPr>
      <w:r w:rsidRPr="00D060DA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The Council will hold an online</w:t>
      </w:r>
      <w:r w:rsidR="00D060DA" w:rsidRPr="00D060DA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 information webinar </w:t>
      </w:r>
      <w:r w:rsidR="65BEE477" w:rsidRPr="00D060DA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on Call 1 of the Community Recognition Fund 2024</w:t>
      </w:r>
      <w:r w:rsidR="00D060DA" w:rsidRPr="00D060DA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 </w:t>
      </w:r>
      <w:r w:rsidR="00D060DA" w:rsidRPr="79162F11">
        <w:rPr>
          <w:rFonts w:ascii="Open Sans" w:eastAsia="Times New Roman" w:hAnsi="Open Sans" w:cs="Open Sans"/>
          <w:b/>
          <w:bCs/>
          <w:color w:val="0B0C0C"/>
          <w:kern w:val="0"/>
          <w:sz w:val="20"/>
          <w:szCs w:val="20"/>
          <w:lang w:eastAsia="en-IE"/>
          <w14:ligatures w14:val="none"/>
        </w:rPr>
        <w:t>on Wednesday 17th April @ 7pm</w:t>
      </w:r>
      <w:r w:rsidR="7F14A971" w:rsidRPr="7D224BB1">
        <w:rPr>
          <w:rFonts w:ascii="Open Sans" w:eastAsia="Times New Roman" w:hAnsi="Open Sans" w:cs="Open Sans"/>
          <w:b/>
          <w:bCs/>
          <w:color w:val="0B0C0C"/>
          <w:kern w:val="0"/>
          <w:sz w:val="20"/>
          <w:szCs w:val="20"/>
          <w:lang w:eastAsia="en-IE"/>
          <w14:ligatures w14:val="none"/>
        </w:rPr>
        <w:t xml:space="preserve"> </w:t>
      </w:r>
      <w:r w:rsidR="7F14A971" w:rsidRPr="00D060DA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and answer any queries that groups may have on the Scheme.</w:t>
      </w:r>
      <w:r w:rsidR="0A902F1B" w:rsidRPr="00D060DA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 </w:t>
      </w:r>
      <w:r w:rsidR="00D060DA" w:rsidRPr="00D060DA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  </w:t>
      </w:r>
      <w:r w:rsidR="00B06641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>Please click on link</w:t>
      </w:r>
      <w:r w:rsidR="008B45ED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 or QR code to</w:t>
      </w:r>
      <w:r w:rsidR="00B06641"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 join:</w:t>
      </w:r>
    </w:p>
    <w:p w14:paraId="436D941D" w14:textId="75FDA408" w:rsidR="00D060DA" w:rsidRDefault="008B45ED" w:rsidP="79162F11">
      <w:pPr>
        <w:spacing w:after="100" w:afterAutospacing="1" w:line="240" w:lineRule="auto"/>
        <w:jc w:val="both"/>
      </w:pPr>
      <w:r>
        <w:rPr>
          <w:rFonts w:ascii="Open Sans" w:eastAsia="Times New Roman" w:hAnsi="Open Sans" w:cs="Open Sans"/>
          <w:color w:val="0B0C0C"/>
          <w:kern w:val="0"/>
          <w:sz w:val="20"/>
          <w:szCs w:val="20"/>
          <w:lang w:eastAsia="en-IE"/>
          <w14:ligatures w14:val="none"/>
        </w:rPr>
        <w:t xml:space="preserve"> </w:t>
      </w:r>
      <w:hyperlink r:id="rId11" w:history="1">
        <w:r>
          <w:rPr>
            <w:rStyle w:val="Hyperlink"/>
          </w:rPr>
          <w:t>https://qrco.de/bewDM2</w:t>
        </w:r>
      </w:hyperlink>
    </w:p>
    <w:p w14:paraId="2BFB3FE1" w14:textId="1B3F5306" w:rsidR="00A14006" w:rsidRDefault="00A14006" w:rsidP="79162F11">
      <w:pPr>
        <w:spacing w:after="100" w:afterAutospacing="1" w:line="240" w:lineRule="auto"/>
        <w:jc w:val="both"/>
      </w:pPr>
      <w:r>
        <w:rPr>
          <w:noProof/>
        </w:rPr>
        <w:drawing>
          <wp:inline distT="0" distB="0" distL="0" distR="0" wp14:anchorId="07B7F032" wp14:editId="20F5668F">
            <wp:extent cx="865298" cy="112145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298" cy="112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E530A" w14:textId="1D60EDBB" w:rsidR="006419B2" w:rsidRDefault="006419B2" w:rsidP="79162F11">
      <w:pPr>
        <w:spacing w:after="100" w:afterAutospacing="1" w:line="240" w:lineRule="auto"/>
        <w:jc w:val="both"/>
      </w:pPr>
    </w:p>
    <w:p w14:paraId="71BADF00" w14:textId="77777777" w:rsidR="00334D48" w:rsidRDefault="00334D48" w:rsidP="79162F11">
      <w:pPr>
        <w:spacing w:after="100" w:afterAutospacing="1" w:line="240" w:lineRule="auto"/>
        <w:jc w:val="both"/>
      </w:pPr>
    </w:p>
    <w:p w14:paraId="1C86A619" w14:textId="659E2A33" w:rsidR="006419B2" w:rsidRDefault="006419B2" w:rsidP="79162F11">
      <w:pPr>
        <w:spacing w:after="100" w:afterAutospacing="1" w:line="240" w:lineRule="auto"/>
        <w:jc w:val="both"/>
      </w:pPr>
    </w:p>
    <w:p w14:paraId="77C67D1C" w14:textId="40D60D59" w:rsidR="006419B2" w:rsidRDefault="006419B2" w:rsidP="79162F11">
      <w:pPr>
        <w:spacing w:after="100" w:afterAutospacing="1" w:line="240" w:lineRule="auto"/>
        <w:jc w:val="both"/>
      </w:pPr>
    </w:p>
    <w:p w14:paraId="66C65833" w14:textId="12071984" w:rsidR="006419B2" w:rsidRDefault="00334D48" w:rsidP="79162F11">
      <w:pPr>
        <w:spacing w:after="100" w:afterAutospacing="1" w:line="240" w:lineRule="auto"/>
        <w:jc w:val="both"/>
      </w:pPr>
      <w:r>
        <w:rPr>
          <w:noProof/>
          <w:lang w:eastAsia="en-IE"/>
        </w:rPr>
        <w:drawing>
          <wp:anchor distT="0" distB="0" distL="0" distR="0" simplePos="0" relativeHeight="251658241" behindDoc="0" locked="0" layoutInCell="1" allowOverlap="1" wp14:anchorId="356AA316" wp14:editId="102A998E">
            <wp:simplePos x="0" y="0"/>
            <wp:positionH relativeFrom="page">
              <wp:posOffset>4063284</wp:posOffset>
            </wp:positionH>
            <wp:positionV relativeFrom="paragraph">
              <wp:posOffset>302179</wp:posOffset>
            </wp:positionV>
            <wp:extent cx="1749425" cy="773430"/>
            <wp:effectExtent l="0" t="0" r="3175" b="7620"/>
            <wp:wrapSquare wrapText="bothSides"/>
            <wp:docPr id="5" name="Picture 5" descr="https://drcd.cloud.gov.ie/KnowledgeBase/DepartmentLogosandBrandedTemplates/Content/PublishingImages/Pages/OurRuralFuture/Our%20Rural%20Future_Std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77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715E">
        <w:rPr>
          <w:noProof/>
          <w:lang w:eastAsia="en-IE"/>
        </w:rPr>
        <w:drawing>
          <wp:anchor distT="0" distB="0" distL="0" distR="0" simplePos="0" relativeHeight="251658240" behindDoc="0" locked="0" layoutInCell="1" allowOverlap="1" wp14:anchorId="3152A336" wp14:editId="4A4C0936">
            <wp:simplePos x="0" y="0"/>
            <wp:positionH relativeFrom="page">
              <wp:posOffset>914400</wp:posOffset>
            </wp:positionH>
            <wp:positionV relativeFrom="paragraph">
              <wp:posOffset>353695</wp:posOffset>
            </wp:positionV>
            <wp:extent cx="2287270" cy="749300"/>
            <wp:effectExtent l="0" t="0" r="0" b="0"/>
            <wp:wrapSquare wrapText="bothSides"/>
            <wp:docPr id="3" name="Picture 3" descr="Community_MARK_MASTER_Std_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7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E0576"/>
    <w:multiLevelType w:val="hybridMultilevel"/>
    <w:tmpl w:val="D6A4DFE2"/>
    <w:lvl w:ilvl="0" w:tplc="FD9E4B9A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DA051"/>
    <w:multiLevelType w:val="hybridMultilevel"/>
    <w:tmpl w:val="FFFFFFFF"/>
    <w:lvl w:ilvl="0" w:tplc="FC828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CD7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0B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24B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4F0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3C9E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1CE1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6282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409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5160"/>
    <w:multiLevelType w:val="hybridMultilevel"/>
    <w:tmpl w:val="9940BBE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053296"/>
    <w:multiLevelType w:val="multilevel"/>
    <w:tmpl w:val="E09AF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90216"/>
    <w:multiLevelType w:val="hybridMultilevel"/>
    <w:tmpl w:val="56767DC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B05463"/>
    <w:multiLevelType w:val="multilevel"/>
    <w:tmpl w:val="4A1A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814856"/>
    <w:multiLevelType w:val="hybridMultilevel"/>
    <w:tmpl w:val="0636B45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F23D41"/>
    <w:multiLevelType w:val="multilevel"/>
    <w:tmpl w:val="4D3EB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B52195"/>
    <w:multiLevelType w:val="hybridMultilevel"/>
    <w:tmpl w:val="CB147264"/>
    <w:lvl w:ilvl="0" w:tplc="41362F4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C2A5F89"/>
    <w:multiLevelType w:val="multilevel"/>
    <w:tmpl w:val="C478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9E5EFE"/>
    <w:multiLevelType w:val="hybridMultilevel"/>
    <w:tmpl w:val="FFFFFFFF"/>
    <w:lvl w:ilvl="0" w:tplc="EF868F0C">
      <w:start w:val="1"/>
      <w:numFmt w:val="decimal"/>
      <w:lvlText w:val="%1."/>
      <w:lvlJc w:val="left"/>
      <w:pPr>
        <w:ind w:left="720" w:hanging="360"/>
      </w:pPr>
    </w:lvl>
    <w:lvl w:ilvl="1" w:tplc="525026EC">
      <w:start w:val="1"/>
      <w:numFmt w:val="lowerLetter"/>
      <w:lvlText w:val="%2."/>
      <w:lvlJc w:val="left"/>
      <w:pPr>
        <w:ind w:left="1440" w:hanging="360"/>
      </w:pPr>
    </w:lvl>
    <w:lvl w:ilvl="2" w:tplc="72A4A036">
      <w:start w:val="1"/>
      <w:numFmt w:val="lowerRoman"/>
      <w:lvlText w:val="%3."/>
      <w:lvlJc w:val="right"/>
      <w:pPr>
        <w:ind w:left="2160" w:hanging="180"/>
      </w:pPr>
    </w:lvl>
    <w:lvl w:ilvl="3" w:tplc="D1DC77B4">
      <w:start w:val="1"/>
      <w:numFmt w:val="decimal"/>
      <w:lvlText w:val="%4."/>
      <w:lvlJc w:val="left"/>
      <w:pPr>
        <w:ind w:left="2880" w:hanging="360"/>
      </w:pPr>
    </w:lvl>
    <w:lvl w:ilvl="4" w:tplc="C8143598">
      <w:start w:val="1"/>
      <w:numFmt w:val="lowerLetter"/>
      <w:lvlText w:val="%5."/>
      <w:lvlJc w:val="left"/>
      <w:pPr>
        <w:ind w:left="3600" w:hanging="360"/>
      </w:pPr>
    </w:lvl>
    <w:lvl w:ilvl="5" w:tplc="98DCA252">
      <w:start w:val="1"/>
      <w:numFmt w:val="lowerRoman"/>
      <w:lvlText w:val="%6."/>
      <w:lvlJc w:val="right"/>
      <w:pPr>
        <w:ind w:left="4320" w:hanging="180"/>
      </w:pPr>
    </w:lvl>
    <w:lvl w:ilvl="6" w:tplc="8F564A00">
      <w:start w:val="1"/>
      <w:numFmt w:val="decimal"/>
      <w:lvlText w:val="%7."/>
      <w:lvlJc w:val="left"/>
      <w:pPr>
        <w:ind w:left="5040" w:hanging="360"/>
      </w:pPr>
    </w:lvl>
    <w:lvl w:ilvl="7" w:tplc="3A007B84">
      <w:start w:val="1"/>
      <w:numFmt w:val="lowerLetter"/>
      <w:lvlText w:val="%8."/>
      <w:lvlJc w:val="left"/>
      <w:pPr>
        <w:ind w:left="5760" w:hanging="360"/>
      </w:pPr>
    </w:lvl>
    <w:lvl w:ilvl="8" w:tplc="EF38DE8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E61350"/>
    <w:multiLevelType w:val="multilevel"/>
    <w:tmpl w:val="28A8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A7D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813EF"/>
    <w:multiLevelType w:val="multilevel"/>
    <w:tmpl w:val="FA0E8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3292112">
    <w:abstractNumId w:val="13"/>
  </w:num>
  <w:num w:numId="2" w16cid:durableId="651258787">
    <w:abstractNumId w:val="3"/>
  </w:num>
  <w:num w:numId="3" w16cid:durableId="254170795">
    <w:abstractNumId w:val="5"/>
  </w:num>
  <w:num w:numId="4" w16cid:durableId="1461874980">
    <w:abstractNumId w:val="9"/>
  </w:num>
  <w:num w:numId="5" w16cid:durableId="716927551">
    <w:abstractNumId w:val="11"/>
  </w:num>
  <w:num w:numId="6" w16cid:durableId="833954137">
    <w:abstractNumId w:val="4"/>
  </w:num>
  <w:num w:numId="7" w16cid:durableId="252016763">
    <w:abstractNumId w:val="8"/>
  </w:num>
  <w:num w:numId="8" w16cid:durableId="1775592559">
    <w:abstractNumId w:val="0"/>
  </w:num>
  <w:num w:numId="9" w16cid:durableId="1372462011">
    <w:abstractNumId w:val="6"/>
  </w:num>
  <w:num w:numId="10" w16cid:durableId="649870348">
    <w:abstractNumId w:val="2"/>
  </w:num>
  <w:num w:numId="11" w16cid:durableId="911893505">
    <w:abstractNumId w:val="7"/>
  </w:num>
  <w:num w:numId="12" w16cid:durableId="774666383">
    <w:abstractNumId w:val="1"/>
  </w:num>
  <w:num w:numId="13" w16cid:durableId="1702895117">
    <w:abstractNumId w:val="12"/>
  </w:num>
  <w:num w:numId="14" w16cid:durableId="494613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E45"/>
    <w:rsid w:val="00001C88"/>
    <w:rsid w:val="0000521B"/>
    <w:rsid w:val="00011F8B"/>
    <w:rsid w:val="00012AFB"/>
    <w:rsid w:val="00016826"/>
    <w:rsid w:val="00017E85"/>
    <w:rsid w:val="00023212"/>
    <w:rsid w:val="00027AAE"/>
    <w:rsid w:val="0003662C"/>
    <w:rsid w:val="000379BC"/>
    <w:rsid w:val="00040C1A"/>
    <w:rsid w:val="000439A5"/>
    <w:rsid w:val="000440BF"/>
    <w:rsid w:val="0005144E"/>
    <w:rsid w:val="000554CF"/>
    <w:rsid w:val="00096D52"/>
    <w:rsid w:val="000A7F93"/>
    <w:rsid w:val="000B7543"/>
    <w:rsid w:val="000C0BDC"/>
    <w:rsid w:val="000C3B9F"/>
    <w:rsid w:val="000D2F9B"/>
    <w:rsid w:val="000D7430"/>
    <w:rsid w:val="000E1F41"/>
    <w:rsid w:val="000F032D"/>
    <w:rsid w:val="0010275E"/>
    <w:rsid w:val="001045EA"/>
    <w:rsid w:val="00114ED6"/>
    <w:rsid w:val="0011634D"/>
    <w:rsid w:val="00124503"/>
    <w:rsid w:val="00134063"/>
    <w:rsid w:val="00137DB1"/>
    <w:rsid w:val="00141A16"/>
    <w:rsid w:val="00144E1A"/>
    <w:rsid w:val="00145572"/>
    <w:rsid w:val="00147FB7"/>
    <w:rsid w:val="001810A5"/>
    <w:rsid w:val="001B2C9F"/>
    <w:rsid w:val="001C21E9"/>
    <w:rsid w:val="00213DDE"/>
    <w:rsid w:val="00214B5F"/>
    <w:rsid w:val="00214E5F"/>
    <w:rsid w:val="00223BA2"/>
    <w:rsid w:val="00224BC8"/>
    <w:rsid w:val="002466DC"/>
    <w:rsid w:val="00253FBC"/>
    <w:rsid w:val="00266829"/>
    <w:rsid w:val="002765A1"/>
    <w:rsid w:val="00277B88"/>
    <w:rsid w:val="00282B36"/>
    <w:rsid w:val="00283CD5"/>
    <w:rsid w:val="0028673E"/>
    <w:rsid w:val="002946AC"/>
    <w:rsid w:val="002B54AC"/>
    <w:rsid w:val="002B7B61"/>
    <w:rsid w:val="002C4DF8"/>
    <w:rsid w:val="002F6038"/>
    <w:rsid w:val="003025C1"/>
    <w:rsid w:val="00311CF4"/>
    <w:rsid w:val="00314700"/>
    <w:rsid w:val="00315F68"/>
    <w:rsid w:val="0031768B"/>
    <w:rsid w:val="003257C8"/>
    <w:rsid w:val="00334D48"/>
    <w:rsid w:val="0034338F"/>
    <w:rsid w:val="00370736"/>
    <w:rsid w:val="003820D3"/>
    <w:rsid w:val="003857C4"/>
    <w:rsid w:val="00392F36"/>
    <w:rsid w:val="003A6BC2"/>
    <w:rsid w:val="003A7027"/>
    <w:rsid w:val="003B28E4"/>
    <w:rsid w:val="003C0EC3"/>
    <w:rsid w:val="003C196F"/>
    <w:rsid w:val="003D1D56"/>
    <w:rsid w:val="003E3CDC"/>
    <w:rsid w:val="003F04AD"/>
    <w:rsid w:val="003F43F3"/>
    <w:rsid w:val="004005F7"/>
    <w:rsid w:val="00401EC5"/>
    <w:rsid w:val="00434168"/>
    <w:rsid w:val="004445C8"/>
    <w:rsid w:val="00447F83"/>
    <w:rsid w:val="0045543A"/>
    <w:rsid w:val="00460A6B"/>
    <w:rsid w:val="00465DF1"/>
    <w:rsid w:val="00471F0A"/>
    <w:rsid w:val="00494FC5"/>
    <w:rsid w:val="00496943"/>
    <w:rsid w:val="004A3209"/>
    <w:rsid w:val="004B31D9"/>
    <w:rsid w:val="004B3455"/>
    <w:rsid w:val="004B3DAD"/>
    <w:rsid w:val="004B5959"/>
    <w:rsid w:val="004C5AB7"/>
    <w:rsid w:val="004D1A98"/>
    <w:rsid w:val="004D7D40"/>
    <w:rsid w:val="004F1634"/>
    <w:rsid w:val="004F5801"/>
    <w:rsid w:val="004F7472"/>
    <w:rsid w:val="00501A04"/>
    <w:rsid w:val="00510001"/>
    <w:rsid w:val="0051105E"/>
    <w:rsid w:val="0051720F"/>
    <w:rsid w:val="00522CC2"/>
    <w:rsid w:val="0055008A"/>
    <w:rsid w:val="00554C68"/>
    <w:rsid w:val="0056167A"/>
    <w:rsid w:val="00562AF3"/>
    <w:rsid w:val="0057437C"/>
    <w:rsid w:val="00580AFA"/>
    <w:rsid w:val="00582F16"/>
    <w:rsid w:val="0058715E"/>
    <w:rsid w:val="00591E9B"/>
    <w:rsid w:val="005945F8"/>
    <w:rsid w:val="005B2DC9"/>
    <w:rsid w:val="005B556E"/>
    <w:rsid w:val="005B5C68"/>
    <w:rsid w:val="005C44A6"/>
    <w:rsid w:val="005E4114"/>
    <w:rsid w:val="005F3841"/>
    <w:rsid w:val="005F6736"/>
    <w:rsid w:val="0060062E"/>
    <w:rsid w:val="006171AD"/>
    <w:rsid w:val="00617CAA"/>
    <w:rsid w:val="006241E2"/>
    <w:rsid w:val="00626A01"/>
    <w:rsid w:val="006364F7"/>
    <w:rsid w:val="006419B2"/>
    <w:rsid w:val="006459DC"/>
    <w:rsid w:val="00663B08"/>
    <w:rsid w:val="00666A1F"/>
    <w:rsid w:val="006835BC"/>
    <w:rsid w:val="006E023D"/>
    <w:rsid w:val="007046E8"/>
    <w:rsid w:val="007109CB"/>
    <w:rsid w:val="00722C5B"/>
    <w:rsid w:val="00725A07"/>
    <w:rsid w:val="00726FBE"/>
    <w:rsid w:val="00735511"/>
    <w:rsid w:val="0074234D"/>
    <w:rsid w:val="007565A4"/>
    <w:rsid w:val="007711A8"/>
    <w:rsid w:val="00795E34"/>
    <w:rsid w:val="007C297C"/>
    <w:rsid w:val="007D6CBC"/>
    <w:rsid w:val="007E1313"/>
    <w:rsid w:val="007E5ABC"/>
    <w:rsid w:val="007E711F"/>
    <w:rsid w:val="007F34E6"/>
    <w:rsid w:val="00816F93"/>
    <w:rsid w:val="00822E6F"/>
    <w:rsid w:val="0082390C"/>
    <w:rsid w:val="00825B96"/>
    <w:rsid w:val="008266E9"/>
    <w:rsid w:val="00854CD6"/>
    <w:rsid w:val="00866C36"/>
    <w:rsid w:val="00876028"/>
    <w:rsid w:val="00882DFC"/>
    <w:rsid w:val="00892629"/>
    <w:rsid w:val="008A35A4"/>
    <w:rsid w:val="008B45ED"/>
    <w:rsid w:val="008B6076"/>
    <w:rsid w:val="008B67BE"/>
    <w:rsid w:val="008C27E9"/>
    <w:rsid w:val="008C3A86"/>
    <w:rsid w:val="008D042E"/>
    <w:rsid w:val="008D2299"/>
    <w:rsid w:val="008D4246"/>
    <w:rsid w:val="008E1466"/>
    <w:rsid w:val="008E16CE"/>
    <w:rsid w:val="008F2672"/>
    <w:rsid w:val="008F495E"/>
    <w:rsid w:val="008F6898"/>
    <w:rsid w:val="0090375D"/>
    <w:rsid w:val="009109B4"/>
    <w:rsid w:val="009255B9"/>
    <w:rsid w:val="00936463"/>
    <w:rsid w:val="00954820"/>
    <w:rsid w:val="00957303"/>
    <w:rsid w:val="00965A97"/>
    <w:rsid w:val="00971C49"/>
    <w:rsid w:val="00982A5E"/>
    <w:rsid w:val="009860E3"/>
    <w:rsid w:val="009A06A6"/>
    <w:rsid w:val="009B7D94"/>
    <w:rsid w:val="009C5E77"/>
    <w:rsid w:val="009C6635"/>
    <w:rsid w:val="009D5297"/>
    <w:rsid w:val="009D60A7"/>
    <w:rsid w:val="009F671E"/>
    <w:rsid w:val="00A02C79"/>
    <w:rsid w:val="00A07FC8"/>
    <w:rsid w:val="00A14006"/>
    <w:rsid w:val="00A2102B"/>
    <w:rsid w:val="00A2140E"/>
    <w:rsid w:val="00A35EBE"/>
    <w:rsid w:val="00A42D8A"/>
    <w:rsid w:val="00A46F9F"/>
    <w:rsid w:val="00A47589"/>
    <w:rsid w:val="00A47F46"/>
    <w:rsid w:val="00A52CB9"/>
    <w:rsid w:val="00A54884"/>
    <w:rsid w:val="00A64673"/>
    <w:rsid w:val="00A66AB2"/>
    <w:rsid w:val="00A7103C"/>
    <w:rsid w:val="00A84C50"/>
    <w:rsid w:val="00A94FB9"/>
    <w:rsid w:val="00A95EF6"/>
    <w:rsid w:val="00AA5E52"/>
    <w:rsid w:val="00AA6C80"/>
    <w:rsid w:val="00AB57C9"/>
    <w:rsid w:val="00AC109E"/>
    <w:rsid w:val="00AC1FE5"/>
    <w:rsid w:val="00AC4A92"/>
    <w:rsid w:val="00AD49DA"/>
    <w:rsid w:val="00AE0851"/>
    <w:rsid w:val="00AF1893"/>
    <w:rsid w:val="00B0438D"/>
    <w:rsid w:val="00B06641"/>
    <w:rsid w:val="00B17949"/>
    <w:rsid w:val="00B234AD"/>
    <w:rsid w:val="00B26157"/>
    <w:rsid w:val="00B459FD"/>
    <w:rsid w:val="00B548B2"/>
    <w:rsid w:val="00B54B18"/>
    <w:rsid w:val="00B5518F"/>
    <w:rsid w:val="00B72D3B"/>
    <w:rsid w:val="00B8266B"/>
    <w:rsid w:val="00B941E9"/>
    <w:rsid w:val="00B96886"/>
    <w:rsid w:val="00BB53C5"/>
    <w:rsid w:val="00BB7C29"/>
    <w:rsid w:val="00BD104D"/>
    <w:rsid w:val="00BE1B68"/>
    <w:rsid w:val="00BF0E4B"/>
    <w:rsid w:val="00C0210A"/>
    <w:rsid w:val="00C03032"/>
    <w:rsid w:val="00C049EE"/>
    <w:rsid w:val="00C068B2"/>
    <w:rsid w:val="00C16211"/>
    <w:rsid w:val="00C16B73"/>
    <w:rsid w:val="00C21499"/>
    <w:rsid w:val="00C277FE"/>
    <w:rsid w:val="00C31F6D"/>
    <w:rsid w:val="00C330A1"/>
    <w:rsid w:val="00C344F6"/>
    <w:rsid w:val="00C37239"/>
    <w:rsid w:val="00C41958"/>
    <w:rsid w:val="00C41A1E"/>
    <w:rsid w:val="00C45A2A"/>
    <w:rsid w:val="00C45DCA"/>
    <w:rsid w:val="00C46FA1"/>
    <w:rsid w:val="00C538E5"/>
    <w:rsid w:val="00C66C89"/>
    <w:rsid w:val="00C84EB9"/>
    <w:rsid w:val="00CB1D1A"/>
    <w:rsid w:val="00CB2BA8"/>
    <w:rsid w:val="00CB6B5E"/>
    <w:rsid w:val="00CC250B"/>
    <w:rsid w:val="00CC616D"/>
    <w:rsid w:val="00CC790D"/>
    <w:rsid w:val="00CD238B"/>
    <w:rsid w:val="00CD76FA"/>
    <w:rsid w:val="00CF35A1"/>
    <w:rsid w:val="00CF6667"/>
    <w:rsid w:val="00D02E52"/>
    <w:rsid w:val="00D060DA"/>
    <w:rsid w:val="00D35E45"/>
    <w:rsid w:val="00D37450"/>
    <w:rsid w:val="00D40947"/>
    <w:rsid w:val="00D4154A"/>
    <w:rsid w:val="00D43008"/>
    <w:rsid w:val="00D43E9D"/>
    <w:rsid w:val="00D54D26"/>
    <w:rsid w:val="00D564D1"/>
    <w:rsid w:val="00D71597"/>
    <w:rsid w:val="00D7366B"/>
    <w:rsid w:val="00D81025"/>
    <w:rsid w:val="00D84686"/>
    <w:rsid w:val="00D85DF5"/>
    <w:rsid w:val="00DA39EC"/>
    <w:rsid w:val="00DB5521"/>
    <w:rsid w:val="00DB6607"/>
    <w:rsid w:val="00DC1206"/>
    <w:rsid w:val="00DD167E"/>
    <w:rsid w:val="00DE77EB"/>
    <w:rsid w:val="00E13A9C"/>
    <w:rsid w:val="00E3168C"/>
    <w:rsid w:val="00E32097"/>
    <w:rsid w:val="00E36345"/>
    <w:rsid w:val="00E455A6"/>
    <w:rsid w:val="00E66CDE"/>
    <w:rsid w:val="00E67763"/>
    <w:rsid w:val="00E90EB9"/>
    <w:rsid w:val="00EA3DF0"/>
    <w:rsid w:val="00EB72D8"/>
    <w:rsid w:val="00EB7FDE"/>
    <w:rsid w:val="00EE17BA"/>
    <w:rsid w:val="00EE6566"/>
    <w:rsid w:val="00EF4AF2"/>
    <w:rsid w:val="00F02124"/>
    <w:rsid w:val="00F11B7D"/>
    <w:rsid w:val="00F26CA2"/>
    <w:rsid w:val="00F318D3"/>
    <w:rsid w:val="00F32D5F"/>
    <w:rsid w:val="00F41982"/>
    <w:rsid w:val="00F6690E"/>
    <w:rsid w:val="00F73DC1"/>
    <w:rsid w:val="00F91187"/>
    <w:rsid w:val="00F911C5"/>
    <w:rsid w:val="00FA1725"/>
    <w:rsid w:val="00FA657B"/>
    <w:rsid w:val="00FC7BF1"/>
    <w:rsid w:val="00FE419F"/>
    <w:rsid w:val="00FE7E6B"/>
    <w:rsid w:val="0277F17A"/>
    <w:rsid w:val="02BC1F1B"/>
    <w:rsid w:val="0323C6AA"/>
    <w:rsid w:val="03C775D9"/>
    <w:rsid w:val="03EC76F8"/>
    <w:rsid w:val="069B59AA"/>
    <w:rsid w:val="0A49F38E"/>
    <w:rsid w:val="0A55824D"/>
    <w:rsid w:val="0A902F1B"/>
    <w:rsid w:val="0EE47212"/>
    <w:rsid w:val="0F4B2188"/>
    <w:rsid w:val="0F9BA0B3"/>
    <w:rsid w:val="101C61AB"/>
    <w:rsid w:val="103AC20B"/>
    <w:rsid w:val="1118507D"/>
    <w:rsid w:val="129B2CCE"/>
    <w:rsid w:val="12FFA50E"/>
    <w:rsid w:val="1405B4FC"/>
    <w:rsid w:val="1408D0BD"/>
    <w:rsid w:val="149FFCC4"/>
    <w:rsid w:val="15BD55DA"/>
    <w:rsid w:val="16806928"/>
    <w:rsid w:val="170BEA9D"/>
    <w:rsid w:val="17A321DB"/>
    <w:rsid w:val="17CDE704"/>
    <w:rsid w:val="18C72FCC"/>
    <w:rsid w:val="18D8DB71"/>
    <w:rsid w:val="199D77AB"/>
    <w:rsid w:val="1A7FCCF6"/>
    <w:rsid w:val="1A892749"/>
    <w:rsid w:val="1A956707"/>
    <w:rsid w:val="1B2B6734"/>
    <w:rsid w:val="1C107C33"/>
    <w:rsid w:val="1C300878"/>
    <w:rsid w:val="1C6FDD13"/>
    <w:rsid w:val="1CFCDC5D"/>
    <w:rsid w:val="1D547B10"/>
    <w:rsid w:val="1DD5F1DB"/>
    <w:rsid w:val="1DE7C539"/>
    <w:rsid w:val="1E94CAD5"/>
    <w:rsid w:val="1ED8F77B"/>
    <w:rsid w:val="1EF87750"/>
    <w:rsid w:val="1F1793FA"/>
    <w:rsid w:val="1F76ED4F"/>
    <w:rsid w:val="1FBD77D5"/>
    <w:rsid w:val="201B6450"/>
    <w:rsid w:val="20AB9D23"/>
    <w:rsid w:val="211A76E9"/>
    <w:rsid w:val="21368B97"/>
    <w:rsid w:val="2159D1AF"/>
    <w:rsid w:val="224ED191"/>
    <w:rsid w:val="23D19A0A"/>
    <w:rsid w:val="247360E0"/>
    <w:rsid w:val="25FD90C8"/>
    <w:rsid w:val="284F01C2"/>
    <w:rsid w:val="28CEA875"/>
    <w:rsid w:val="2AC3B88B"/>
    <w:rsid w:val="2AF01D19"/>
    <w:rsid w:val="2C19B9B5"/>
    <w:rsid w:val="2C60443B"/>
    <w:rsid w:val="2CC0400F"/>
    <w:rsid w:val="2CE0F1CC"/>
    <w:rsid w:val="2CEED128"/>
    <w:rsid w:val="2CF91E0A"/>
    <w:rsid w:val="2D58240D"/>
    <w:rsid w:val="2D785A5F"/>
    <w:rsid w:val="2DF92BC7"/>
    <w:rsid w:val="306B5C56"/>
    <w:rsid w:val="30FC16C9"/>
    <w:rsid w:val="3227B921"/>
    <w:rsid w:val="329DCF07"/>
    <w:rsid w:val="32E6503C"/>
    <w:rsid w:val="32ECA930"/>
    <w:rsid w:val="331E0DDE"/>
    <w:rsid w:val="33314F10"/>
    <w:rsid w:val="344D0F9B"/>
    <w:rsid w:val="350AACBA"/>
    <w:rsid w:val="37793925"/>
    <w:rsid w:val="377AAE63"/>
    <w:rsid w:val="37FBF5C7"/>
    <w:rsid w:val="383747C2"/>
    <w:rsid w:val="3865031D"/>
    <w:rsid w:val="38DBC0BF"/>
    <w:rsid w:val="3995DA6D"/>
    <w:rsid w:val="3AB1A430"/>
    <w:rsid w:val="3ABABFAB"/>
    <w:rsid w:val="3C246F83"/>
    <w:rsid w:val="3C383DAB"/>
    <w:rsid w:val="3D969102"/>
    <w:rsid w:val="3E167545"/>
    <w:rsid w:val="3E2CDA20"/>
    <w:rsid w:val="3F2F6C0B"/>
    <w:rsid w:val="406A2D25"/>
    <w:rsid w:val="4139DB40"/>
    <w:rsid w:val="425E5696"/>
    <w:rsid w:val="42D56AD1"/>
    <w:rsid w:val="4337615A"/>
    <w:rsid w:val="43CE644B"/>
    <w:rsid w:val="44302098"/>
    <w:rsid w:val="452A5DC8"/>
    <w:rsid w:val="45509D24"/>
    <w:rsid w:val="4573529E"/>
    <w:rsid w:val="47B4D28D"/>
    <w:rsid w:val="48F4E006"/>
    <w:rsid w:val="498D0BF8"/>
    <w:rsid w:val="49AE5D93"/>
    <w:rsid w:val="4A0921E5"/>
    <w:rsid w:val="4AFC4D60"/>
    <w:rsid w:val="4B2CD7B2"/>
    <w:rsid w:val="4B469FA8"/>
    <w:rsid w:val="4E15CE92"/>
    <w:rsid w:val="4E777551"/>
    <w:rsid w:val="4E8B9F31"/>
    <w:rsid w:val="4F31FA66"/>
    <w:rsid w:val="52A40454"/>
    <w:rsid w:val="52FE424E"/>
    <w:rsid w:val="532AA858"/>
    <w:rsid w:val="54420366"/>
    <w:rsid w:val="544FCD67"/>
    <w:rsid w:val="55CE8907"/>
    <w:rsid w:val="56423051"/>
    <w:rsid w:val="56B18A74"/>
    <w:rsid w:val="57DAC269"/>
    <w:rsid w:val="58F27562"/>
    <w:rsid w:val="59945BB2"/>
    <w:rsid w:val="5A855AA2"/>
    <w:rsid w:val="5AB663CB"/>
    <w:rsid w:val="5B08FE1B"/>
    <w:rsid w:val="5B283189"/>
    <w:rsid w:val="5F878FAF"/>
    <w:rsid w:val="608B6005"/>
    <w:rsid w:val="61063370"/>
    <w:rsid w:val="610E292A"/>
    <w:rsid w:val="61245C2F"/>
    <w:rsid w:val="63CC4114"/>
    <w:rsid w:val="648B4BD0"/>
    <w:rsid w:val="65BEE477"/>
    <w:rsid w:val="6659503A"/>
    <w:rsid w:val="66978B0A"/>
    <w:rsid w:val="66BDC9F6"/>
    <w:rsid w:val="66F25057"/>
    <w:rsid w:val="66F9D5C4"/>
    <w:rsid w:val="6745D7A5"/>
    <w:rsid w:val="6781731A"/>
    <w:rsid w:val="67BA43BD"/>
    <w:rsid w:val="680C4854"/>
    <w:rsid w:val="6870FC4C"/>
    <w:rsid w:val="68C86C59"/>
    <w:rsid w:val="6AF84A1E"/>
    <w:rsid w:val="6B24AA34"/>
    <w:rsid w:val="6BF1F4B3"/>
    <w:rsid w:val="6C1B5BC8"/>
    <w:rsid w:val="6D4F259D"/>
    <w:rsid w:val="6D7EB3D0"/>
    <w:rsid w:val="6E6CB5C8"/>
    <w:rsid w:val="6E7A9524"/>
    <w:rsid w:val="6F68CAE8"/>
    <w:rsid w:val="6F7DFF57"/>
    <w:rsid w:val="6F83EAF0"/>
    <w:rsid w:val="6FDBBB78"/>
    <w:rsid w:val="7017E352"/>
    <w:rsid w:val="732CF7B1"/>
    <w:rsid w:val="74ABF673"/>
    <w:rsid w:val="753198D1"/>
    <w:rsid w:val="7653F40C"/>
    <w:rsid w:val="76A626F0"/>
    <w:rsid w:val="77C8DFA3"/>
    <w:rsid w:val="781202FB"/>
    <w:rsid w:val="7812DF80"/>
    <w:rsid w:val="785245C6"/>
    <w:rsid w:val="79162F11"/>
    <w:rsid w:val="7A4691AE"/>
    <w:rsid w:val="7B22C265"/>
    <w:rsid w:val="7B5B0D76"/>
    <w:rsid w:val="7D224BB1"/>
    <w:rsid w:val="7E3C4F0C"/>
    <w:rsid w:val="7ED73A6C"/>
    <w:rsid w:val="7F14A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5B062"/>
  <w15:chartTrackingRefBased/>
  <w15:docId w15:val="{36743C92-F673-47F7-B523-F63FF3DD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5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E"/>
      <w14:ligatures w14:val="none"/>
    </w:rPr>
  </w:style>
  <w:style w:type="character" w:styleId="Strong">
    <w:name w:val="Strong"/>
    <w:basedOn w:val="DefaultParagraphFont"/>
    <w:uiPriority w:val="22"/>
    <w:qFormat/>
    <w:rsid w:val="00D35E45"/>
    <w:rPr>
      <w:b/>
      <w:bCs/>
    </w:rPr>
  </w:style>
  <w:style w:type="character" w:styleId="Hyperlink">
    <w:name w:val="Hyperlink"/>
    <w:basedOn w:val="DefaultParagraphFont"/>
    <w:uiPriority w:val="99"/>
    <w:unhideWhenUsed/>
    <w:rsid w:val="00D060D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066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66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6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641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E7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77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23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9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021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7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3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56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91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91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92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4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3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751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4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8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04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7571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3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bmit.link/2zr" TargetMode="Externa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ur04.safelinks.protection.outlook.com/?url=https%3A%2F%2Fqrco.de%2FbewDM2&amp;data=05%7C02%7CToni.Hogan%40fingal.ie%7C4f2de866a6464b1c61b508dc53ba8e83%7C72dcfc23757145948154afe2c0bdea98%7C0%7C0%7C638477307931071911%7CUnknown%7CTWFpbGZsb3d8eyJWIjoiMC4wLjAwMDAiLCJQIjoiV2luMzIiLCJBTiI6Ik1haWwiLCJXVCI6Mn0%3D%7C0%7C%7C%7C&amp;sdata=NQ9lBD4SgL8jF652tZfLyt7JWos4z02jHWrG%2BNdgf9s%3D&amp;reserve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eur04.safelinks.protection.outlook.com/?url=https%3A%2F%2Fwww.gov.ie%2Fen%2Fservice%2Fe626a-community-recognition-fund-2023%2F&amp;data=05%7C02%7CAoife.Sheridan%40fingal.ie%7C51f499115ad6495272c108dc532cf814%7C72dcfc23757145948154afe2c0bdea98%7C0%7C0%7C638476699803712530%7CUnknown%7CTWFpbGZsb3d8eyJWIjoiMC4wLjAwMDAiLCJQIjoiV2luMzIiLCJBTiI6Ik1haWwiLCJXVCI6Mn0%3D%7C0%7C%7C%7C&amp;sdata=wEkxOADHP%2FieRQxmfDwGZNiK2v1FDoDHZliLHqQ68xI%3D&amp;reserved=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eFolderAction xmlns="7d08a04b-791f-4491-ba47-da31da0e0889" xsi:nil="true"/>
    <FileComments xmlns="58e8b11a-4558-4133-94cf-45060ae74664" xsi:nil="true"/>
    <DocSetName xmlns="741afaa6-9453-446f-a425-74531b16a762">fin488-00005-2024 3867</DocSetName>
    <bcf6564c3bf64b598722f14494f25d82 xmlns="741afaa6-9453-446f-a425-74531b16a762">
      <Terms xmlns="http://schemas.microsoft.com/office/infopath/2007/PartnerControls"/>
    </bcf6564c3bf64b598722f14494f25d82>
    <TaxCatchAll xmlns="6b7f4e36-910d-4151-8258-a4a2266fb5d8" xsi:nil="true"/>
    <Contact xmlns="6b7f4e36-910d-4151-8258-a4a2266fb5d8">
      <UserInfo>
        <DisplayName>Gavin Cusack</DisplayName>
        <AccountId>61</AccountId>
        <AccountType/>
      </UserInfo>
    </Contact>
    <lcf76f155ced4ddcb4097134ff3c332f xmlns="7d08a04b-791f-4491-ba47-da31da0e08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DACE23E91884F8D26D8E47EE93A1B" ma:contentTypeVersion="26" ma:contentTypeDescription="Create a new document." ma:contentTypeScope="" ma:versionID="1c2c486a9e744d51147259661b10e906">
  <xsd:schema xmlns:xsd="http://www.w3.org/2001/XMLSchema" xmlns:xs="http://www.w3.org/2001/XMLSchema" xmlns:p="http://schemas.microsoft.com/office/2006/metadata/properties" xmlns:ns2="6b7f4e36-910d-4151-8258-a4a2266fb5d8" xmlns:ns3="741afaa6-9453-446f-a425-74531b16a762" xmlns:ns4="58e8b11a-4558-4133-94cf-45060ae74664" xmlns:ns5="7d08a04b-791f-4491-ba47-da31da0e0889" targetNamespace="http://schemas.microsoft.com/office/2006/metadata/properties" ma:root="true" ma:fieldsID="b07d4654227212894e444d9e875e70e4" ns2:_="" ns3:_="" ns4:_="" ns5:_="">
    <xsd:import namespace="6b7f4e36-910d-4151-8258-a4a2266fb5d8"/>
    <xsd:import namespace="741afaa6-9453-446f-a425-74531b16a762"/>
    <xsd:import namespace="58e8b11a-4558-4133-94cf-45060ae74664"/>
    <xsd:import namespace="7d08a04b-791f-4491-ba47-da31da0e088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OCR" minOccurs="0"/>
                <xsd:element ref="ns5:MediaServiceLocation" minOccurs="0"/>
                <xsd:element ref="ns2:SharedWithUsers" minOccurs="0"/>
                <xsd:element ref="ns2:SharedWithDetails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eFolderAction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f4e36-910d-4151-8258-a4a2266fb5d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f7a12c5e-2e9c-4f0c-b928-6c4a46e80945}" ma:internalName="TaxCatchAll" ma:showField="CatchAllData" ma:web="6b7f4e36-910d-4151-8258-a4a2266fb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f7a12c5e-2e9c-4f0c-b928-6c4a46e80945}" ma:internalName="TaxCatchAllLabel" ma:readOnly="true" ma:showField="CatchAllDataLabel" ma:web="6b7f4e36-910d-4151-8258-a4a2266fb5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9250952b-b959-4bdb-912e-4bea47152c8a" ma:termSetId="cdaf8547-6e8b-49a8-b992-e57e4b0b0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9250952b-b959-4bdb-912e-4bea47152c8a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8a04b-791f-4491-ba47-da31da0e08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9250952b-b959-4bdb-912e-4bea47152c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FolderAction" ma:index="34" nillable="true" ma:displayName="eFolderAction" ma:hidden="true" ma:internalName="eFolderAction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5CD09D-B176-4678-99AF-CE22DA77C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6BA89-C8DA-4E62-A803-4653FA591D21}">
  <ds:schemaRefs>
    <ds:schemaRef ds:uri="http://schemas.microsoft.com/office/2006/metadata/properties"/>
    <ds:schemaRef ds:uri="http://schemas.microsoft.com/office/infopath/2007/PartnerControls"/>
    <ds:schemaRef ds:uri="58e8b11a-4558-4133-94cf-45060ae74664"/>
    <ds:schemaRef ds:uri="7d08a04b-791f-4491-ba47-da31da0e0889"/>
    <ds:schemaRef ds:uri="741afaa6-9453-446f-a425-74531b16a762"/>
    <ds:schemaRef ds:uri="6b7f4e36-910d-4151-8258-a4a2266fb5d8"/>
  </ds:schemaRefs>
</ds:datastoreItem>
</file>

<file path=customXml/itemProps3.xml><?xml version="1.0" encoding="utf-8"?>
<ds:datastoreItem xmlns:ds="http://schemas.openxmlformats.org/officeDocument/2006/customXml" ds:itemID="{950E9D59-9488-4100-B66B-CF62FE7E7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f4e36-910d-4151-8258-a4a2266fb5d8"/>
    <ds:schemaRef ds:uri="741afaa6-9453-446f-a425-74531b16a762"/>
    <ds:schemaRef ds:uri="58e8b11a-4558-4133-94cf-45060ae74664"/>
    <ds:schemaRef ds:uri="7d08a04b-791f-4491-ba47-da31da0e08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1363</Words>
  <Characters>7771</Characters>
  <Application>Microsoft Office Word</Application>
  <DocSecurity>0</DocSecurity>
  <Lines>64</Lines>
  <Paragraphs>18</Paragraphs>
  <ScaleCrop>false</ScaleCrop>
  <Company>Fingal County Council</Company>
  <LinksUpToDate>false</LinksUpToDate>
  <CharactersWithSpaces>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Hogan</dc:creator>
  <cp:keywords/>
  <dc:description/>
  <cp:lastModifiedBy>Lisa Moran</cp:lastModifiedBy>
  <cp:revision>2</cp:revision>
  <dcterms:created xsi:type="dcterms:W3CDTF">2024-04-11T11:01:00Z</dcterms:created>
  <dcterms:modified xsi:type="dcterms:W3CDTF">2024-04-11T11:01:00Z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0x010100915DACE23E91884F8D26D8E47EE93A1B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  <property fmtid="{D5CDD505-2E9C-101B-9397-08002B2CF9AE}" pid="6" name="_docset_NoMedatataSyncRequired">
    <vt:lpwstr>False</vt:lpwstr>
  </property>
</Properties>
</file>