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1C412" w14:textId="77777777" w:rsidR="00A6570F" w:rsidRPr="00A6570F" w:rsidRDefault="00A6570F" w:rsidP="00A6570F">
      <w:pPr>
        <w:spacing w:before="120" w:after="120" w:line="276" w:lineRule="auto"/>
        <w:jc w:val="center"/>
        <w:rPr>
          <w:rFonts w:ascii="Arial" w:hAnsi="Arial" w:cs="Arial"/>
          <w:b/>
          <w:color w:val="530D4E"/>
          <w:sz w:val="28"/>
          <w:szCs w:val="24"/>
          <w:lang w:val="en-GB"/>
        </w:rPr>
      </w:pPr>
      <w:r w:rsidRPr="00A6570F">
        <w:rPr>
          <w:rFonts w:ascii="Arial" w:hAnsi="Arial" w:cs="Arial"/>
          <w:b/>
          <w:color w:val="530D4E"/>
          <w:sz w:val="28"/>
          <w:szCs w:val="24"/>
          <w:lang w:val="en-GB"/>
        </w:rPr>
        <w:t>Fingal Public Participation Network</w:t>
      </w:r>
    </w:p>
    <w:p w14:paraId="568BC566" w14:textId="77777777" w:rsidR="00A6570F" w:rsidRPr="00A6570F" w:rsidRDefault="00A6570F" w:rsidP="00A6570F">
      <w:pPr>
        <w:spacing w:before="120" w:after="120" w:line="276" w:lineRule="auto"/>
        <w:jc w:val="center"/>
        <w:rPr>
          <w:rFonts w:ascii="Arial" w:hAnsi="Arial" w:cs="Arial"/>
          <w:b/>
          <w:color w:val="530D4E"/>
          <w:sz w:val="28"/>
          <w:szCs w:val="24"/>
          <w:lang w:val="en-GB"/>
        </w:rPr>
      </w:pPr>
      <w:r w:rsidRPr="00A6570F">
        <w:rPr>
          <w:rFonts w:ascii="Arial" w:hAnsi="Arial" w:cs="Arial"/>
          <w:color w:val="530D4E"/>
          <w:sz w:val="28"/>
          <w:szCs w:val="24"/>
          <w:lang w:val="en-GB"/>
        </w:rPr>
        <w:t>Information / Brief Sheet:</w:t>
      </w:r>
      <w:r w:rsidRPr="00A6570F">
        <w:rPr>
          <w:rFonts w:ascii="Arial" w:hAnsi="Arial" w:cs="Arial"/>
          <w:b/>
          <w:color w:val="530D4E"/>
          <w:sz w:val="28"/>
          <w:szCs w:val="24"/>
          <w:lang w:val="en-GB"/>
        </w:rPr>
        <w:t xml:space="preserve"> </w:t>
      </w:r>
      <w:r w:rsidRPr="00A6570F">
        <w:rPr>
          <w:rFonts w:ascii="Arial" w:hAnsi="Arial" w:cs="Arial"/>
          <w:b/>
          <w:color w:val="530D4E"/>
          <w:sz w:val="28"/>
          <w:szCs w:val="24"/>
          <w:u w:val="single"/>
          <w:lang w:val="en-GB"/>
        </w:rPr>
        <w:t xml:space="preserve">Fingal PPN LCDC Representative  </w:t>
      </w:r>
    </w:p>
    <w:tbl>
      <w:tblPr>
        <w:tblStyle w:val="TableGrid"/>
        <w:tblW w:w="9852" w:type="dxa"/>
        <w:tblBorders>
          <w:top w:val="single" w:sz="4" w:space="0" w:color="591B56"/>
          <w:left w:val="single" w:sz="4" w:space="0" w:color="591B56"/>
          <w:bottom w:val="single" w:sz="4" w:space="0" w:color="591B56"/>
          <w:right w:val="single" w:sz="4" w:space="0" w:color="591B56"/>
          <w:insideH w:val="single" w:sz="4" w:space="0" w:color="591B56"/>
          <w:insideV w:val="single" w:sz="4" w:space="0" w:color="591B56"/>
        </w:tblBorders>
        <w:tblLook w:val="04A0" w:firstRow="1" w:lastRow="0" w:firstColumn="1" w:lastColumn="0" w:noHBand="0" w:noVBand="1"/>
      </w:tblPr>
      <w:tblGrid>
        <w:gridCol w:w="4926"/>
        <w:gridCol w:w="4926"/>
      </w:tblGrid>
      <w:tr w:rsidR="00A6570F" w:rsidRPr="00A6570F" w14:paraId="4062ECB5" w14:textId="77777777" w:rsidTr="005D5D3D">
        <w:trPr>
          <w:trHeight w:val="530"/>
        </w:trPr>
        <w:tc>
          <w:tcPr>
            <w:tcW w:w="9852" w:type="dxa"/>
            <w:gridSpan w:val="2"/>
            <w:shd w:val="clear" w:color="auto" w:fill="591B56"/>
          </w:tcPr>
          <w:p w14:paraId="4B20B23F" w14:textId="77777777" w:rsidR="00A6570F" w:rsidRPr="00A6570F" w:rsidRDefault="00A6570F" w:rsidP="00A6570F">
            <w:pPr>
              <w:spacing w:before="120" w:after="120" w:line="276" w:lineRule="auto"/>
              <w:jc w:val="both"/>
              <w:rPr>
                <w:rFonts w:ascii="Arial" w:hAnsi="Arial" w:cs="Arial"/>
                <w:b/>
                <w:color w:val="FFFFFF" w:themeColor="background1"/>
                <w:lang w:val="en-GB"/>
              </w:rPr>
            </w:pPr>
            <w:r w:rsidRPr="00A6570F">
              <w:rPr>
                <w:rFonts w:ascii="Arial" w:hAnsi="Arial" w:cs="Arial"/>
                <w:b/>
                <w:color w:val="FFFFFF" w:themeColor="background1"/>
                <w:lang w:val="en-GB"/>
              </w:rPr>
              <w:t>Fingal Public Participation Network</w:t>
            </w:r>
          </w:p>
        </w:tc>
      </w:tr>
      <w:tr w:rsidR="00A6570F" w:rsidRPr="00A6570F" w14:paraId="725F2635" w14:textId="77777777" w:rsidTr="005D5D3D">
        <w:trPr>
          <w:trHeight w:val="530"/>
        </w:trPr>
        <w:tc>
          <w:tcPr>
            <w:tcW w:w="9852" w:type="dxa"/>
            <w:gridSpan w:val="2"/>
            <w:shd w:val="clear" w:color="auto" w:fill="FFFFFF" w:themeFill="background1"/>
          </w:tcPr>
          <w:p w14:paraId="2E1FC315" w14:textId="77777777" w:rsidR="00A6570F" w:rsidRPr="00A6570F" w:rsidRDefault="00A6570F" w:rsidP="00A6570F">
            <w:pPr>
              <w:spacing w:before="120" w:after="120" w:line="276" w:lineRule="auto"/>
              <w:jc w:val="both"/>
              <w:rPr>
                <w:rFonts w:ascii="Arial" w:hAnsi="Arial" w:cs="Arial"/>
                <w:lang w:val="en-GB"/>
              </w:rPr>
            </w:pPr>
            <w:r w:rsidRPr="00A6570F">
              <w:rPr>
                <w:rFonts w:ascii="Arial" w:hAnsi="Arial" w:cs="Arial"/>
                <w:lang w:val="en-GB"/>
              </w:rPr>
              <w:t>The Fingal Public Participation Network</w:t>
            </w:r>
            <w:r w:rsidRPr="00A6570F" w:rsidDel="00FE3512">
              <w:rPr>
                <w:rFonts w:ascii="Arial" w:hAnsi="Arial" w:cs="Arial"/>
                <w:lang w:val="en-GB"/>
              </w:rPr>
              <w:t xml:space="preserve"> </w:t>
            </w:r>
            <w:r w:rsidRPr="00A6570F">
              <w:rPr>
                <w:rFonts w:ascii="Arial" w:hAnsi="Arial" w:cs="Arial"/>
                <w:lang w:val="en-GB"/>
              </w:rPr>
              <w:t xml:space="preserve">is a network of community, voluntary, social inclusion and environmental organisations and we are active in the Fingal County area. Fingal County is located north of Dublin City and Lucan. It covers the north of County Dublin, including areas such as Castleknock, Howth, Swords, Balbriggan, Blanchardstown, </w:t>
            </w:r>
            <w:proofErr w:type="gramStart"/>
            <w:r w:rsidRPr="00A6570F">
              <w:rPr>
                <w:rFonts w:ascii="Arial" w:hAnsi="Arial" w:cs="Arial"/>
                <w:lang w:val="en-GB"/>
              </w:rPr>
              <w:t>Rush</w:t>
            </w:r>
            <w:proofErr w:type="gramEnd"/>
            <w:r w:rsidRPr="00A6570F">
              <w:rPr>
                <w:rFonts w:ascii="Arial" w:hAnsi="Arial" w:cs="Arial"/>
                <w:lang w:val="en-GB"/>
              </w:rPr>
              <w:t xml:space="preserve"> and Lusk. Our members are people like you who work in the community. Our members’ involvement in our activities makes us strong and effective. </w:t>
            </w:r>
          </w:p>
          <w:p w14:paraId="138BC29D" w14:textId="77777777" w:rsidR="00A6570F" w:rsidRPr="00A6570F" w:rsidRDefault="00A6570F" w:rsidP="00A6570F">
            <w:pPr>
              <w:spacing w:before="120" w:after="120" w:line="276" w:lineRule="auto"/>
              <w:jc w:val="both"/>
              <w:rPr>
                <w:rFonts w:ascii="Arial" w:hAnsi="Arial" w:cs="Arial"/>
              </w:rPr>
            </w:pPr>
            <w:r w:rsidRPr="00A6570F">
              <w:rPr>
                <w:rFonts w:ascii="Arial" w:hAnsi="Arial" w:cs="Arial"/>
              </w:rPr>
              <w:t>Our aim is to coordinate how the community is represented. We also aim to:</w:t>
            </w:r>
          </w:p>
          <w:p w14:paraId="73B5CD89" w14:textId="77777777" w:rsidR="00A6570F" w:rsidRPr="00A6570F" w:rsidRDefault="00A6570F" w:rsidP="00A6570F">
            <w:pPr>
              <w:numPr>
                <w:ilvl w:val="0"/>
                <w:numId w:val="1"/>
              </w:numPr>
              <w:spacing w:before="120" w:after="120" w:line="276" w:lineRule="auto"/>
              <w:contextualSpacing/>
              <w:jc w:val="both"/>
              <w:rPr>
                <w:rFonts w:ascii="Arial" w:hAnsi="Arial" w:cs="Arial"/>
              </w:rPr>
            </w:pPr>
            <w:r w:rsidRPr="00A6570F">
              <w:rPr>
                <w:rFonts w:ascii="Arial" w:hAnsi="Arial" w:cs="Arial"/>
              </w:rPr>
              <w:t>make our members stronger; and</w:t>
            </w:r>
          </w:p>
          <w:p w14:paraId="209AEC12" w14:textId="77777777" w:rsidR="00A6570F" w:rsidRPr="00A6570F" w:rsidRDefault="00A6570F" w:rsidP="00A6570F">
            <w:pPr>
              <w:numPr>
                <w:ilvl w:val="0"/>
                <w:numId w:val="1"/>
              </w:numPr>
              <w:spacing w:before="120" w:after="120" w:line="276" w:lineRule="auto"/>
              <w:contextualSpacing/>
              <w:jc w:val="both"/>
              <w:rPr>
                <w:rFonts w:ascii="Arial" w:hAnsi="Arial" w:cs="Arial"/>
                <w:b/>
              </w:rPr>
            </w:pPr>
            <w:r w:rsidRPr="00A6570F">
              <w:rPr>
                <w:rFonts w:ascii="Arial" w:hAnsi="Arial" w:cs="Arial"/>
              </w:rPr>
              <w:t>keep our members informed about local developments.</w:t>
            </w:r>
          </w:p>
        </w:tc>
      </w:tr>
      <w:tr w:rsidR="00A6570F" w:rsidRPr="00A6570F" w14:paraId="7306600A" w14:textId="77777777" w:rsidTr="005D5D3D">
        <w:trPr>
          <w:trHeight w:val="439"/>
        </w:trPr>
        <w:tc>
          <w:tcPr>
            <w:tcW w:w="9852" w:type="dxa"/>
            <w:gridSpan w:val="2"/>
            <w:shd w:val="clear" w:color="auto" w:fill="591B56"/>
          </w:tcPr>
          <w:p w14:paraId="4749BDE2" w14:textId="77777777" w:rsidR="00A6570F" w:rsidRPr="00A6570F" w:rsidRDefault="00A6570F" w:rsidP="00A6570F">
            <w:pPr>
              <w:spacing w:before="120" w:after="120" w:line="276" w:lineRule="auto"/>
              <w:jc w:val="both"/>
              <w:rPr>
                <w:rFonts w:ascii="Arial" w:hAnsi="Arial" w:cs="Arial"/>
                <w:b/>
                <w:color w:val="FFFFFF" w:themeColor="background1"/>
                <w:lang w:val="en-GB"/>
              </w:rPr>
            </w:pPr>
            <w:r w:rsidRPr="00A6570F">
              <w:rPr>
                <w:rFonts w:ascii="Arial" w:hAnsi="Arial" w:cs="Arial"/>
                <w:b/>
                <w:color w:val="FFFFFF" w:themeColor="background1"/>
                <w:lang w:val="en-GB"/>
              </w:rPr>
              <w:t>1. Name / Title of Board / Organisation</w:t>
            </w:r>
          </w:p>
        </w:tc>
      </w:tr>
      <w:tr w:rsidR="00A6570F" w:rsidRPr="00A6570F" w14:paraId="38EAA08F" w14:textId="77777777" w:rsidTr="005D5D3D">
        <w:trPr>
          <w:trHeight w:val="511"/>
        </w:trPr>
        <w:tc>
          <w:tcPr>
            <w:tcW w:w="9852" w:type="dxa"/>
            <w:gridSpan w:val="2"/>
            <w:vAlign w:val="center"/>
          </w:tcPr>
          <w:p w14:paraId="569F50C6" w14:textId="77777777" w:rsidR="00A6570F" w:rsidRPr="00A6570F" w:rsidRDefault="00A6570F" w:rsidP="00A6570F">
            <w:pPr>
              <w:spacing w:before="120" w:after="120" w:line="276" w:lineRule="auto"/>
              <w:rPr>
                <w:rFonts w:ascii="Arial" w:hAnsi="Arial" w:cs="Arial"/>
                <w:lang w:val="en-GB"/>
              </w:rPr>
            </w:pPr>
            <w:r w:rsidRPr="00A6570F">
              <w:rPr>
                <w:rFonts w:ascii="Arial" w:hAnsi="Arial" w:cs="Arial"/>
                <w:b/>
                <w:lang w:val="en-GB"/>
              </w:rPr>
              <w:t>Fingal Local Community Development Committee</w:t>
            </w:r>
            <w:r w:rsidRPr="00A6570F">
              <w:rPr>
                <w:rFonts w:ascii="Arial" w:hAnsi="Arial" w:cs="Arial"/>
                <w:lang w:val="en-GB"/>
              </w:rPr>
              <w:t xml:space="preserve"> to include the </w:t>
            </w:r>
            <w:r w:rsidRPr="00A6570F">
              <w:rPr>
                <w:rFonts w:ascii="Arial" w:hAnsi="Arial" w:cs="Arial"/>
                <w:b/>
                <w:lang w:val="en-GB"/>
              </w:rPr>
              <w:t>Dublin Rural LEADER Local Action Group</w:t>
            </w:r>
            <w:r w:rsidRPr="00A6570F">
              <w:rPr>
                <w:rFonts w:ascii="Arial" w:hAnsi="Arial" w:cs="Arial"/>
                <w:lang w:val="en-GB"/>
              </w:rPr>
              <w:t xml:space="preserve"> </w:t>
            </w:r>
          </w:p>
        </w:tc>
      </w:tr>
      <w:tr w:rsidR="00A6570F" w:rsidRPr="00A6570F" w14:paraId="552D25CE" w14:textId="77777777" w:rsidTr="005D5D3D">
        <w:trPr>
          <w:trHeight w:val="439"/>
        </w:trPr>
        <w:tc>
          <w:tcPr>
            <w:tcW w:w="9852" w:type="dxa"/>
            <w:gridSpan w:val="2"/>
            <w:shd w:val="clear" w:color="auto" w:fill="591B56"/>
          </w:tcPr>
          <w:p w14:paraId="1C1E659E" w14:textId="77777777" w:rsidR="00A6570F" w:rsidRPr="00A6570F" w:rsidRDefault="00A6570F" w:rsidP="00A6570F">
            <w:pPr>
              <w:spacing w:before="120" w:after="120" w:line="276" w:lineRule="auto"/>
              <w:jc w:val="both"/>
              <w:rPr>
                <w:rFonts w:ascii="Arial" w:hAnsi="Arial" w:cs="Arial"/>
                <w:b/>
                <w:color w:val="FFFFFF" w:themeColor="background1"/>
                <w:lang w:val="en-GB"/>
              </w:rPr>
            </w:pPr>
            <w:r w:rsidRPr="00A6570F">
              <w:rPr>
                <w:rFonts w:ascii="Arial" w:hAnsi="Arial" w:cs="Arial"/>
                <w:b/>
                <w:color w:val="FFFFFF" w:themeColor="background1"/>
                <w:lang w:val="en-GB"/>
              </w:rPr>
              <w:t>2. Function / Scope of the Board</w:t>
            </w:r>
          </w:p>
        </w:tc>
      </w:tr>
      <w:tr w:rsidR="00A6570F" w:rsidRPr="00A6570F" w14:paraId="47B3FCAA" w14:textId="77777777" w:rsidTr="005D5D3D">
        <w:trPr>
          <w:trHeight w:val="256"/>
        </w:trPr>
        <w:tc>
          <w:tcPr>
            <w:tcW w:w="9852" w:type="dxa"/>
            <w:gridSpan w:val="2"/>
          </w:tcPr>
          <w:p w14:paraId="40102DA5" w14:textId="77777777" w:rsidR="00A6570F" w:rsidRPr="00A6570F" w:rsidRDefault="00A6570F" w:rsidP="00A6570F">
            <w:pPr>
              <w:spacing w:before="120" w:after="120" w:line="276" w:lineRule="auto"/>
              <w:rPr>
                <w:rFonts w:ascii="Arial" w:hAnsi="Arial" w:cs="Arial"/>
                <w:lang w:val="en-GB"/>
              </w:rPr>
            </w:pPr>
            <w:r w:rsidRPr="00A6570F">
              <w:rPr>
                <w:rFonts w:ascii="Arial" w:hAnsi="Arial" w:cs="Arial"/>
                <w:lang w:val="en-GB"/>
              </w:rPr>
              <w:t>The Local Government Reform Act 2014 gives legislative effect to the commitments in ‘Putting People First’ including the establishment of LCDC’s in each local authority administrative area, for the purposes of developing, co-ordinating and implementing a coherent and integrated approach to local and community development.</w:t>
            </w:r>
          </w:p>
        </w:tc>
      </w:tr>
      <w:tr w:rsidR="00A6570F" w:rsidRPr="00A6570F" w14:paraId="5B70CEB9" w14:textId="77777777" w:rsidTr="005D5D3D">
        <w:trPr>
          <w:trHeight w:val="439"/>
        </w:trPr>
        <w:tc>
          <w:tcPr>
            <w:tcW w:w="9852" w:type="dxa"/>
            <w:gridSpan w:val="2"/>
            <w:shd w:val="clear" w:color="auto" w:fill="591B56"/>
          </w:tcPr>
          <w:p w14:paraId="5EF0EAE9" w14:textId="77777777" w:rsidR="00A6570F" w:rsidRPr="00A6570F" w:rsidRDefault="00A6570F" w:rsidP="00A6570F">
            <w:pPr>
              <w:spacing w:before="120" w:after="120" w:line="276" w:lineRule="auto"/>
              <w:jc w:val="both"/>
              <w:rPr>
                <w:rFonts w:ascii="Arial" w:hAnsi="Arial" w:cs="Arial"/>
                <w:b/>
                <w:color w:val="FFFFFF" w:themeColor="background1"/>
                <w:lang w:val="en-GB"/>
              </w:rPr>
            </w:pPr>
            <w:r w:rsidRPr="00A6570F">
              <w:rPr>
                <w:rFonts w:ascii="Arial" w:hAnsi="Arial" w:cs="Arial"/>
                <w:b/>
                <w:color w:val="FFFFFF" w:themeColor="background1"/>
                <w:lang w:val="en-GB"/>
              </w:rPr>
              <w:t>3. Who else (agencies / orgs) sits on the Board?</w:t>
            </w:r>
          </w:p>
        </w:tc>
      </w:tr>
      <w:tr w:rsidR="00A6570F" w:rsidRPr="00A6570F" w14:paraId="0D707254" w14:textId="77777777" w:rsidTr="005D5D3D">
        <w:trPr>
          <w:trHeight w:val="1606"/>
        </w:trPr>
        <w:tc>
          <w:tcPr>
            <w:tcW w:w="9852" w:type="dxa"/>
            <w:gridSpan w:val="2"/>
            <w:tcBorders>
              <w:bottom w:val="single" w:sz="4" w:space="0" w:color="auto"/>
            </w:tcBorders>
            <w:vAlign w:val="center"/>
          </w:tcPr>
          <w:p w14:paraId="11B7867F" w14:textId="77777777" w:rsidR="00A6570F" w:rsidRPr="00A6570F" w:rsidRDefault="00A6570F" w:rsidP="00A6570F">
            <w:pPr>
              <w:spacing w:before="120" w:after="120" w:line="276" w:lineRule="auto"/>
              <w:rPr>
                <w:rFonts w:ascii="Arial" w:hAnsi="Arial" w:cs="Arial"/>
                <w:lang w:val="en-GB"/>
              </w:rPr>
            </w:pPr>
            <w:r w:rsidRPr="00A6570F">
              <w:rPr>
                <w:rFonts w:ascii="Arial" w:hAnsi="Arial" w:cs="Arial"/>
                <w:lang w:val="en-GB"/>
              </w:rPr>
              <w:t>Fingal County Council Elected Members, Fingal County Council, Fingal Local Enterprise Office, TU Dublin, Fingal Dublin Chamber of Commerce, Dept of Social Protection, Fingal CYPSC, HSE, North Dublin Regional Drug and Alcohol Task Force, Irish Farmers Association, Empower, Fingal LEADER Partnership. Fingal PPN.</w:t>
            </w:r>
          </w:p>
          <w:p w14:paraId="48AF7035" w14:textId="77777777" w:rsidR="00A6570F" w:rsidRPr="00A6570F" w:rsidRDefault="00A6570F" w:rsidP="00A6570F">
            <w:pPr>
              <w:spacing w:before="120" w:after="120" w:line="276" w:lineRule="auto"/>
              <w:rPr>
                <w:rFonts w:ascii="Arial" w:hAnsi="Arial" w:cs="Arial"/>
                <w:lang w:val="en-GB"/>
              </w:rPr>
            </w:pPr>
          </w:p>
        </w:tc>
      </w:tr>
      <w:tr w:rsidR="00A6570F" w:rsidRPr="00A6570F" w14:paraId="56BF8582" w14:textId="77777777" w:rsidTr="005D5D3D">
        <w:trPr>
          <w:trHeight w:val="443"/>
        </w:trPr>
        <w:tc>
          <w:tcPr>
            <w:tcW w:w="9852" w:type="dxa"/>
            <w:gridSpan w:val="2"/>
            <w:tcBorders>
              <w:top w:val="single" w:sz="4" w:space="0" w:color="auto"/>
              <w:bottom w:val="single" w:sz="4" w:space="0" w:color="auto"/>
            </w:tcBorders>
            <w:shd w:val="clear" w:color="auto" w:fill="530D4E"/>
            <w:vAlign w:val="center"/>
          </w:tcPr>
          <w:p w14:paraId="2DDEC886" w14:textId="77777777" w:rsidR="00A6570F" w:rsidRPr="00A6570F" w:rsidRDefault="00A6570F" w:rsidP="00A6570F">
            <w:pPr>
              <w:spacing w:before="120" w:after="120" w:line="276" w:lineRule="auto"/>
              <w:jc w:val="both"/>
              <w:rPr>
                <w:rFonts w:ascii="Arial" w:hAnsi="Arial" w:cs="Arial"/>
                <w:b/>
                <w:color w:val="FFFFFF" w:themeColor="background1"/>
                <w:lang w:val="en-GB"/>
              </w:rPr>
            </w:pPr>
            <w:r w:rsidRPr="00A6570F">
              <w:rPr>
                <w:rFonts w:ascii="Arial" w:hAnsi="Arial" w:cs="Arial"/>
                <w:b/>
                <w:color w:val="FFFFFF" w:themeColor="background1"/>
                <w:lang w:val="en-GB"/>
              </w:rPr>
              <w:t>4. The role of the LCDC</w:t>
            </w:r>
          </w:p>
        </w:tc>
      </w:tr>
      <w:tr w:rsidR="00A6570F" w:rsidRPr="00A6570F" w14:paraId="2FD977B7" w14:textId="77777777" w:rsidTr="005D5D3D">
        <w:trPr>
          <w:trHeight w:val="307"/>
        </w:trPr>
        <w:tc>
          <w:tcPr>
            <w:tcW w:w="9852" w:type="dxa"/>
            <w:gridSpan w:val="2"/>
            <w:tcBorders>
              <w:top w:val="single" w:sz="4" w:space="0" w:color="auto"/>
            </w:tcBorders>
            <w:vAlign w:val="center"/>
          </w:tcPr>
          <w:p w14:paraId="0C71BB59" w14:textId="77777777" w:rsidR="00A6570F" w:rsidRPr="00A6570F" w:rsidRDefault="00A6570F" w:rsidP="00A6570F">
            <w:pPr>
              <w:spacing w:before="120" w:after="120" w:line="276" w:lineRule="auto"/>
              <w:jc w:val="both"/>
              <w:rPr>
                <w:rFonts w:ascii="Arial" w:hAnsi="Arial" w:cs="Arial"/>
                <w:b/>
                <w:lang w:val="en-GB"/>
              </w:rPr>
            </w:pPr>
            <w:r w:rsidRPr="00A6570F">
              <w:rPr>
                <w:rFonts w:ascii="Arial" w:hAnsi="Arial" w:cs="Arial"/>
                <w:b/>
                <w:lang w:val="en-GB"/>
              </w:rPr>
              <w:t>The role of the LCDC</w:t>
            </w:r>
          </w:p>
          <w:p w14:paraId="022D0720" w14:textId="77777777" w:rsidR="00A6570F" w:rsidRPr="00A6570F" w:rsidRDefault="00A6570F" w:rsidP="00A6570F">
            <w:pPr>
              <w:spacing w:before="120" w:line="276" w:lineRule="auto"/>
              <w:jc w:val="both"/>
              <w:rPr>
                <w:rFonts w:ascii="Arial" w:hAnsi="Arial" w:cs="Arial"/>
                <w:lang w:val="en-GB"/>
              </w:rPr>
            </w:pPr>
            <w:r w:rsidRPr="00A6570F">
              <w:rPr>
                <w:rFonts w:ascii="Arial" w:hAnsi="Arial" w:cs="Arial"/>
                <w:lang w:val="en-GB"/>
              </w:rPr>
              <w:t xml:space="preserve">The role of the LCDC will drive meaningful citizen and community engagement in the scoping, planning, </w:t>
            </w:r>
            <w:proofErr w:type="gramStart"/>
            <w:r w:rsidRPr="00A6570F">
              <w:rPr>
                <w:rFonts w:ascii="Arial" w:hAnsi="Arial" w:cs="Arial"/>
                <w:lang w:val="en-GB"/>
              </w:rPr>
              <w:t>delivery</w:t>
            </w:r>
            <w:proofErr w:type="gramEnd"/>
            <w:r w:rsidRPr="00A6570F">
              <w:rPr>
                <w:rFonts w:ascii="Arial" w:hAnsi="Arial" w:cs="Arial"/>
                <w:lang w:val="en-GB"/>
              </w:rPr>
              <w:t xml:space="preserve"> and evaluation of local and community development programmes. </w:t>
            </w:r>
          </w:p>
          <w:p w14:paraId="1476F62C" w14:textId="77777777" w:rsidR="00A6570F" w:rsidRPr="00A6570F" w:rsidRDefault="00A6570F" w:rsidP="00A6570F">
            <w:pPr>
              <w:spacing w:before="120" w:line="276" w:lineRule="auto"/>
              <w:jc w:val="both"/>
              <w:rPr>
                <w:rFonts w:ascii="Arial" w:hAnsi="Arial" w:cs="Arial"/>
                <w:lang w:val="en-GB"/>
              </w:rPr>
            </w:pPr>
            <w:r w:rsidRPr="00A6570F">
              <w:rPr>
                <w:rFonts w:ascii="Arial" w:hAnsi="Arial" w:cs="Arial"/>
                <w:lang w:val="en-GB"/>
              </w:rPr>
              <w:t>Successful representatives will assist:</w:t>
            </w:r>
          </w:p>
          <w:p w14:paraId="32CEBB85" w14:textId="77777777" w:rsidR="00A6570F" w:rsidRPr="00A6570F" w:rsidRDefault="00A6570F" w:rsidP="00A6570F">
            <w:pPr>
              <w:numPr>
                <w:ilvl w:val="0"/>
                <w:numId w:val="3"/>
              </w:numPr>
              <w:spacing w:before="120" w:line="276" w:lineRule="auto"/>
              <w:contextualSpacing/>
              <w:jc w:val="both"/>
              <w:rPr>
                <w:rFonts w:ascii="Arial" w:hAnsi="Arial" w:cs="Arial"/>
                <w:lang w:val="en-GB"/>
              </w:rPr>
            </w:pPr>
            <w:r w:rsidRPr="00A6570F">
              <w:rPr>
                <w:rFonts w:ascii="Arial" w:hAnsi="Arial" w:cs="Arial"/>
                <w:lang w:val="en-GB"/>
              </w:rPr>
              <w:t xml:space="preserve">Co-ordinate, manage and oversee the implementation of local community development programmes including the Government’s Social Inclusion Community </w:t>
            </w:r>
            <w:r w:rsidRPr="00A6570F">
              <w:rPr>
                <w:rFonts w:ascii="Arial" w:hAnsi="Arial" w:cs="Arial"/>
                <w:lang w:val="en-GB"/>
              </w:rPr>
              <w:lastRenderedPageBreak/>
              <w:t>Activation Programme (SICAP), LEADER and pursue opportunities for additional funding whether exchequer, EU, private or other sources.</w:t>
            </w:r>
          </w:p>
          <w:p w14:paraId="3FFCBD60" w14:textId="77777777" w:rsidR="00A6570F" w:rsidRPr="00A6570F" w:rsidRDefault="00A6570F" w:rsidP="00A6570F">
            <w:pPr>
              <w:numPr>
                <w:ilvl w:val="0"/>
                <w:numId w:val="3"/>
              </w:numPr>
              <w:spacing w:before="120" w:line="276" w:lineRule="auto"/>
              <w:contextualSpacing/>
              <w:jc w:val="both"/>
              <w:rPr>
                <w:rFonts w:ascii="Arial" w:hAnsi="Arial" w:cs="Arial"/>
                <w:lang w:val="en-GB"/>
              </w:rPr>
            </w:pPr>
            <w:r w:rsidRPr="00A6570F">
              <w:rPr>
                <w:rFonts w:ascii="Arial" w:hAnsi="Arial" w:cs="Arial"/>
                <w:lang w:val="en-GB"/>
              </w:rPr>
              <w:t>Prepare and arrange for the implementation of the community element of a six year Fingal Local Economic and Community Plan (LECP), consider and review the economic elements.</w:t>
            </w:r>
          </w:p>
          <w:p w14:paraId="5DF9E078" w14:textId="77777777" w:rsidR="00A6570F" w:rsidRPr="00A6570F" w:rsidRDefault="00A6570F" w:rsidP="00A6570F">
            <w:pPr>
              <w:numPr>
                <w:ilvl w:val="0"/>
                <w:numId w:val="3"/>
              </w:numPr>
              <w:spacing w:before="120" w:line="276" w:lineRule="auto"/>
              <w:contextualSpacing/>
              <w:jc w:val="both"/>
              <w:rPr>
                <w:rFonts w:ascii="Arial" w:hAnsi="Arial" w:cs="Arial"/>
                <w:lang w:val="en-GB"/>
              </w:rPr>
            </w:pPr>
            <w:r w:rsidRPr="00A6570F">
              <w:rPr>
                <w:rFonts w:ascii="Arial" w:hAnsi="Arial" w:cs="Arial"/>
                <w:lang w:val="en-GB"/>
              </w:rPr>
              <w:t>General development including enterprise and economic functions arising from local and community development activities including social enterprise.</w:t>
            </w:r>
          </w:p>
          <w:p w14:paraId="56253834" w14:textId="77777777" w:rsidR="00A6570F" w:rsidRPr="00A6570F" w:rsidRDefault="00A6570F" w:rsidP="00A6570F">
            <w:pPr>
              <w:numPr>
                <w:ilvl w:val="0"/>
                <w:numId w:val="3"/>
              </w:numPr>
              <w:spacing w:before="120" w:line="276" w:lineRule="auto"/>
              <w:contextualSpacing/>
              <w:jc w:val="both"/>
              <w:rPr>
                <w:rFonts w:ascii="Arial" w:hAnsi="Arial" w:cs="Arial"/>
                <w:lang w:val="en-GB"/>
              </w:rPr>
            </w:pPr>
            <w:r w:rsidRPr="00A6570F">
              <w:rPr>
                <w:rFonts w:ascii="Arial" w:hAnsi="Arial" w:cs="Arial"/>
                <w:lang w:val="en-GB"/>
              </w:rPr>
              <w:t>A clear focus on social inclusion &amp; marginalised communities</w:t>
            </w:r>
          </w:p>
          <w:p w14:paraId="6CEA1035" w14:textId="77777777" w:rsidR="00A6570F" w:rsidRPr="00A6570F" w:rsidRDefault="00A6570F" w:rsidP="00A6570F">
            <w:pPr>
              <w:spacing w:before="120" w:line="276" w:lineRule="auto"/>
              <w:jc w:val="both"/>
              <w:rPr>
                <w:rFonts w:ascii="Arial" w:hAnsi="Arial" w:cs="Arial"/>
                <w:lang w:val="en-GB"/>
              </w:rPr>
            </w:pPr>
            <w:r w:rsidRPr="00A6570F">
              <w:rPr>
                <w:rFonts w:ascii="Arial" w:hAnsi="Arial" w:cs="Arial"/>
                <w:lang w:val="en-GB"/>
              </w:rPr>
              <w:t xml:space="preserve">The LCDC Linkage Group will work along a </w:t>
            </w:r>
            <w:proofErr w:type="gramStart"/>
            <w:r w:rsidRPr="00A6570F">
              <w:rPr>
                <w:rFonts w:ascii="Arial" w:hAnsi="Arial" w:cs="Arial"/>
                <w:lang w:val="en-GB"/>
              </w:rPr>
              <w:t>sub set</w:t>
            </w:r>
            <w:proofErr w:type="gramEnd"/>
            <w:r w:rsidRPr="00A6570F">
              <w:rPr>
                <w:rFonts w:ascii="Arial" w:hAnsi="Arial" w:cs="Arial"/>
                <w:lang w:val="en-GB"/>
              </w:rPr>
              <w:t xml:space="preserve"> of the three Electoral College model </w:t>
            </w:r>
          </w:p>
          <w:p w14:paraId="6A7CC1FA" w14:textId="77777777" w:rsidR="00A6570F" w:rsidRPr="00A6570F" w:rsidRDefault="00A6570F" w:rsidP="00A6570F">
            <w:pPr>
              <w:spacing w:before="120" w:line="276" w:lineRule="auto"/>
              <w:jc w:val="both"/>
              <w:rPr>
                <w:rFonts w:ascii="Arial" w:hAnsi="Arial" w:cs="Arial"/>
                <w:lang w:val="en-GB"/>
              </w:rPr>
            </w:pPr>
            <w:r w:rsidRPr="00A6570F">
              <w:rPr>
                <w:rFonts w:ascii="Arial" w:hAnsi="Arial" w:cs="Arial"/>
                <w:lang w:val="en-GB"/>
              </w:rPr>
              <w:t xml:space="preserve">The role of the FCN representative on LCDC is to represent the views of LCDC Linkage Group not their own organisation. Specifically, the role is to bring issues of relevance from the Linkage Group to the LCDC and give feedback to the Linkage Group, Electoral College and /or the County Plenary as appropriate on the outcomes of meetings and the issues being raised  </w:t>
            </w:r>
          </w:p>
          <w:p w14:paraId="4F2A966B" w14:textId="77777777" w:rsidR="00A6570F" w:rsidRPr="00A6570F" w:rsidRDefault="00A6570F" w:rsidP="00A6570F">
            <w:pPr>
              <w:spacing w:before="120" w:line="276" w:lineRule="auto"/>
              <w:jc w:val="both"/>
              <w:rPr>
                <w:rFonts w:ascii="Arial" w:hAnsi="Arial" w:cs="Arial"/>
                <w:lang w:val="en-GB"/>
              </w:rPr>
            </w:pPr>
          </w:p>
        </w:tc>
      </w:tr>
      <w:tr w:rsidR="00A6570F" w:rsidRPr="00A6570F" w14:paraId="5822D634" w14:textId="77777777" w:rsidTr="005D5D3D">
        <w:trPr>
          <w:trHeight w:val="511"/>
        </w:trPr>
        <w:tc>
          <w:tcPr>
            <w:tcW w:w="9852" w:type="dxa"/>
            <w:gridSpan w:val="2"/>
            <w:shd w:val="clear" w:color="auto" w:fill="591B56"/>
            <w:vAlign w:val="center"/>
          </w:tcPr>
          <w:p w14:paraId="44D27016" w14:textId="77777777" w:rsidR="00A6570F" w:rsidRPr="00A6570F" w:rsidRDefault="00A6570F" w:rsidP="00A6570F">
            <w:pPr>
              <w:spacing w:before="120" w:after="120"/>
              <w:rPr>
                <w:rFonts w:ascii="Arial" w:hAnsi="Arial" w:cs="Arial"/>
                <w:b/>
                <w:color w:val="FFFFFF" w:themeColor="background1"/>
                <w:lang w:val="en-GB"/>
              </w:rPr>
            </w:pPr>
            <w:r w:rsidRPr="00A6570F">
              <w:rPr>
                <w:rFonts w:ascii="Arial" w:hAnsi="Arial" w:cs="Arial"/>
                <w:b/>
                <w:color w:val="FFFFFF" w:themeColor="background1"/>
                <w:lang w:val="en-GB"/>
              </w:rPr>
              <w:lastRenderedPageBreak/>
              <w:t>4. What is the Commitment?</w:t>
            </w:r>
          </w:p>
        </w:tc>
      </w:tr>
      <w:tr w:rsidR="00A6570F" w:rsidRPr="00A6570F" w14:paraId="10F661C7" w14:textId="77777777" w:rsidTr="005D5D3D">
        <w:trPr>
          <w:trHeight w:val="511"/>
        </w:trPr>
        <w:tc>
          <w:tcPr>
            <w:tcW w:w="4926" w:type="dxa"/>
            <w:shd w:val="clear" w:color="auto" w:fill="FFFFFF" w:themeFill="background1"/>
          </w:tcPr>
          <w:p w14:paraId="4B807D67" w14:textId="77777777" w:rsidR="00A6570F" w:rsidRPr="00A6570F" w:rsidRDefault="00A6570F" w:rsidP="00A6570F">
            <w:pPr>
              <w:spacing w:before="120" w:after="120" w:line="276" w:lineRule="auto"/>
              <w:jc w:val="both"/>
              <w:rPr>
                <w:rFonts w:ascii="Arial" w:hAnsi="Arial" w:cs="Arial"/>
                <w:lang w:val="en-GB"/>
              </w:rPr>
            </w:pPr>
            <w:r w:rsidRPr="00A6570F">
              <w:rPr>
                <w:rFonts w:ascii="Arial" w:hAnsi="Arial" w:cs="Arial"/>
                <w:lang w:val="en-GB"/>
              </w:rPr>
              <w:t>How many meetings / how often</w:t>
            </w:r>
          </w:p>
        </w:tc>
        <w:tc>
          <w:tcPr>
            <w:tcW w:w="4926" w:type="dxa"/>
            <w:shd w:val="clear" w:color="auto" w:fill="FFFFFF" w:themeFill="background1"/>
          </w:tcPr>
          <w:p w14:paraId="1B57C391" w14:textId="77777777" w:rsidR="00A6570F" w:rsidRPr="00A6570F" w:rsidRDefault="00A6570F" w:rsidP="00A6570F">
            <w:pPr>
              <w:spacing w:before="120" w:after="120" w:line="276" w:lineRule="auto"/>
              <w:jc w:val="both"/>
              <w:rPr>
                <w:rFonts w:ascii="Arial" w:hAnsi="Arial" w:cs="Arial"/>
                <w:lang w:val="en-GB"/>
              </w:rPr>
            </w:pPr>
            <w:r w:rsidRPr="00A6570F">
              <w:rPr>
                <w:rFonts w:ascii="Arial" w:hAnsi="Arial" w:cs="Arial"/>
                <w:lang w:val="en-GB"/>
              </w:rPr>
              <w:t>LCDC is 6 Meetings per year, Dublin Rural LEADER LAG is 6-8 Meetings per year.</w:t>
            </w:r>
          </w:p>
        </w:tc>
      </w:tr>
      <w:tr w:rsidR="00A6570F" w:rsidRPr="00A6570F" w14:paraId="5007BAD1" w14:textId="77777777" w:rsidTr="005D5D3D">
        <w:trPr>
          <w:trHeight w:val="511"/>
        </w:trPr>
        <w:tc>
          <w:tcPr>
            <w:tcW w:w="4926" w:type="dxa"/>
          </w:tcPr>
          <w:p w14:paraId="5711C970" w14:textId="77777777" w:rsidR="00A6570F" w:rsidRPr="00A6570F" w:rsidRDefault="00A6570F" w:rsidP="00A6570F">
            <w:pPr>
              <w:spacing w:before="120" w:after="120" w:line="276" w:lineRule="auto"/>
              <w:jc w:val="both"/>
              <w:rPr>
                <w:rFonts w:ascii="Arial" w:hAnsi="Arial" w:cs="Arial"/>
                <w:lang w:val="en-GB"/>
              </w:rPr>
            </w:pPr>
            <w:r w:rsidRPr="00A6570F">
              <w:rPr>
                <w:rFonts w:ascii="Arial" w:hAnsi="Arial" w:cs="Arial"/>
                <w:lang w:val="en-GB"/>
              </w:rPr>
              <w:t>Location of meetings</w:t>
            </w:r>
          </w:p>
        </w:tc>
        <w:tc>
          <w:tcPr>
            <w:tcW w:w="4926" w:type="dxa"/>
          </w:tcPr>
          <w:p w14:paraId="6069A5BA" w14:textId="094B9EBD" w:rsidR="00A6570F" w:rsidRPr="00A6570F" w:rsidRDefault="00A6570F" w:rsidP="00A6570F">
            <w:pPr>
              <w:spacing w:before="120" w:after="120" w:line="276" w:lineRule="auto"/>
              <w:jc w:val="both"/>
              <w:rPr>
                <w:rFonts w:ascii="Arial" w:hAnsi="Arial" w:cs="Arial"/>
                <w:lang w:val="en-GB"/>
              </w:rPr>
            </w:pPr>
            <w:r>
              <w:rPr>
                <w:rFonts w:ascii="Arial" w:hAnsi="Arial" w:cs="Arial"/>
                <w:lang w:val="en-GB"/>
              </w:rPr>
              <w:t>TBC</w:t>
            </w:r>
          </w:p>
        </w:tc>
      </w:tr>
      <w:tr w:rsidR="00A6570F" w:rsidRPr="00A6570F" w14:paraId="1649340F" w14:textId="77777777" w:rsidTr="005D5D3D">
        <w:trPr>
          <w:trHeight w:val="511"/>
        </w:trPr>
        <w:tc>
          <w:tcPr>
            <w:tcW w:w="4926" w:type="dxa"/>
          </w:tcPr>
          <w:p w14:paraId="5396D37E" w14:textId="77777777" w:rsidR="00A6570F" w:rsidRPr="00A6570F" w:rsidRDefault="00A6570F" w:rsidP="00A6570F">
            <w:pPr>
              <w:spacing w:before="120" w:after="120" w:line="276" w:lineRule="auto"/>
              <w:jc w:val="both"/>
              <w:rPr>
                <w:rFonts w:ascii="Arial" w:hAnsi="Arial" w:cs="Arial"/>
                <w:lang w:val="en-GB"/>
              </w:rPr>
            </w:pPr>
            <w:r w:rsidRPr="00A6570F">
              <w:rPr>
                <w:rFonts w:ascii="Arial" w:hAnsi="Arial" w:cs="Arial"/>
                <w:lang w:val="en-GB"/>
              </w:rPr>
              <w:t>Time of meetings (day / evening)</w:t>
            </w:r>
          </w:p>
        </w:tc>
        <w:tc>
          <w:tcPr>
            <w:tcW w:w="4926" w:type="dxa"/>
          </w:tcPr>
          <w:p w14:paraId="5C3C745E" w14:textId="09EFEDC9" w:rsidR="00A6570F" w:rsidRPr="00A6570F" w:rsidRDefault="00DF3D7B" w:rsidP="00A6570F">
            <w:pPr>
              <w:spacing w:before="120" w:after="120" w:line="276" w:lineRule="auto"/>
              <w:jc w:val="both"/>
              <w:rPr>
                <w:rFonts w:ascii="Arial" w:hAnsi="Arial" w:cs="Arial"/>
                <w:lang w:val="en-GB"/>
              </w:rPr>
            </w:pPr>
            <w:r>
              <w:rPr>
                <w:rFonts w:ascii="Arial" w:hAnsi="Arial" w:cs="Arial"/>
                <w:lang w:val="en-GB"/>
              </w:rPr>
              <w:t>TBC</w:t>
            </w:r>
          </w:p>
        </w:tc>
      </w:tr>
      <w:tr w:rsidR="00A6570F" w:rsidRPr="00A6570F" w14:paraId="36555E54" w14:textId="77777777" w:rsidTr="005D5D3D">
        <w:trPr>
          <w:trHeight w:val="511"/>
        </w:trPr>
        <w:tc>
          <w:tcPr>
            <w:tcW w:w="4926" w:type="dxa"/>
          </w:tcPr>
          <w:p w14:paraId="115EEB3C" w14:textId="77777777" w:rsidR="00A6570F" w:rsidRPr="00A6570F" w:rsidRDefault="00A6570F" w:rsidP="00A6570F">
            <w:pPr>
              <w:spacing w:before="120" w:after="120" w:line="276" w:lineRule="auto"/>
              <w:jc w:val="both"/>
              <w:rPr>
                <w:rFonts w:ascii="Arial" w:hAnsi="Arial" w:cs="Arial"/>
                <w:lang w:val="en-GB"/>
              </w:rPr>
            </w:pPr>
            <w:r w:rsidRPr="00A6570F">
              <w:rPr>
                <w:rFonts w:ascii="Arial" w:hAnsi="Arial" w:cs="Arial"/>
                <w:lang w:val="en-GB"/>
              </w:rPr>
              <w:t>Does this position require becoming a company director (yes/no)</w:t>
            </w:r>
          </w:p>
        </w:tc>
        <w:tc>
          <w:tcPr>
            <w:tcW w:w="4926" w:type="dxa"/>
          </w:tcPr>
          <w:p w14:paraId="017310BA" w14:textId="77777777" w:rsidR="00A6570F" w:rsidRPr="00A6570F" w:rsidRDefault="00A6570F" w:rsidP="00A6570F">
            <w:pPr>
              <w:spacing w:before="120" w:after="120" w:line="276" w:lineRule="auto"/>
              <w:jc w:val="both"/>
              <w:rPr>
                <w:rFonts w:ascii="Arial" w:hAnsi="Arial" w:cs="Arial"/>
                <w:lang w:val="en-GB"/>
              </w:rPr>
            </w:pPr>
            <w:r w:rsidRPr="00A6570F">
              <w:rPr>
                <w:rFonts w:ascii="Arial" w:hAnsi="Arial" w:cs="Arial"/>
                <w:lang w:val="en-GB"/>
              </w:rPr>
              <w:t>No</w:t>
            </w:r>
          </w:p>
        </w:tc>
      </w:tr>
      <w:tr w:rsidR="00A6570F" w:rsidRPr="00A6570F" w14:paraId="000D9A47" w14:textId="77777777" w:rsidTr="005D5D3D">
        <w:trPr>
          <w:trHeight w:val="511"/>
        </w:trPr>
        <w:tc>
          <w:tcPr>
            <w:tcW w:w="4926" w:type="dxa"/>
          </w:tcPr>
          <w:p w14:paraId="04107D2F" w14:textId="77777777" w:rsidR="00A6570F" w:rsidRPr="00A6570F" w:rsidRDefault="00A6570F" w:rsidP="00A6570F">
            <w:pPr>
              <w:spacing w:before="120" w:after="120" w:line="276" w:lineRule="auto"/>
              <w:jc w:val="both"/>
              <w:rPr>
                <w:rFonts w:ascii="Arial" w:hAnsi="Arial" w:cs="Arial"/>
                <w:lang w:val="en-GB"/>
              </w:rPr>
            </w:pPr>
            <w:r w:rsidRPr="00A6570F">
              <w:rPr>
                <w:rFonts w:ascii="Arial" w:hAnsi="Arial" w:cs="Arial"/>
                <w:lang w:val="en-GB"/>
              </w:rPr>
              <w:t>Is there potential subgroups involved?</w:t>
            </w:r>
          </w:p>
        </w:tc>
        <w:tc>
          <w:tcPr>
            <w:tcW w:w="4926" w:type="dxa"/>
          </w:tcPr>
          <w:p w14:paraId="079F29A7" w14:textId="77777777" w:rsidR="00A6570F" w:rsidRPr="00A6570F" w:rsidRDefault="00A6570F" w:rsidP="00A6570F">
            <w:pPr>
              <w:spacing w:before="120" w:after="120" w:line="276" w:lineRule="auto"/>
              <w:jc w:val="both"/>
              <w:rPr>
                <w:rFonts w:ascii="Arial" w:hAnsi="Arial" w:cs="Arial"/>
                <w:lang w:val="en-GB"/>
              </w:rPr>
            </w:pPr>
            <w:r w:rsidRPr="00A6570F">
              <w:rPr>
                <w:rFonts w:ascii="Arial" w:hAnsi="Arial" w:cs="Arial"/>
                <w:lang w:val="en-GB"/>
              </w:rPr>
              <w:t>Yes</w:t>
            </w:r>
          </w:p>
        </w:tc>
      </w:tr>
      <w:tr w:rsidR="00A6570F" w:rsidRPr="00A6570F" w14:paraId="0BE4EFC9" w14:textId="77777777" w:rsidTr="005D5D3D">
        <w:trPr>
          <w:trHeight w:val="511"/>
        </w:trPr>
        <w:tc>
          <w:tcPr>
            <w:tcW w:w="4926" w:type="dxa"/>
          </w:tcPr>
          <w:p w14:paraId="24E44885" w14:textId="77777777" w:rsidR="00A6570F" w:rsidRPr="00A6570F" w:rsidRDefault="00A6570F" w:rsidP="00A6570F">
            <w:pPr>
              <w:spacing w:before="120" w:after="120" w:line="276" w:lineRule="auto"/>
              <w:jc w:val="both"/>
              <w:rPr>
                <w:rFonts w:ascii="Arial" w:hAnsi="Arial" w:cs="Arial"/>
                <w:lang w:val="en-GB"/>
              </w:rPr>
            </w:pPr>
            <w:r w:rsidRPr="00A6570F">
              <w:rPr>
                <w:rFonts w:ascii="Arial" w:hAnsi="Arial" w:cs="Arial"/>
                <w:lang w:val="en-GB"/>
              </w:rPr>
              <w:t>Term of Office?</w:t>
            </w:r>
          </w:p>
        </w:tc>
        <w:tc>
          <w:tcPr>
            <w:tcW w:w="4926" w:type="dxa"/>
          </w:tcPr>
          <w:p w14:paraId="64BEEF08" w14:textId="77777777" w:rsidR="00A6570F" w:rsidRPr="00A6570F" w:rsidRDefault="00A6570F" w:rsidP="00A6570F">
            <w:pPr>
              <w:spacing w:before="120" w:after="120" w:line="276" w:lineRule="auto"/>
              <w:jc w:val="both"/>
              <w:rPr>
                <w:rFonts w:ascii="Arial" w:hAnsi="Arial" w:cs="Arial"/>
                <w:lang w:val="en-GB"/>
              </w:rPr>
            </w:pPr>
            <w:r w:rsidRPr="00A6570F">
              <w:rPr>
                <w:rFonts w:ascii="Arial" w:hAnsi="Arial" w:cs="Arial"/>
                <w:lang w:val="en-GB"/>
              </w:rPr>
              <w:t>Maximum 6 Years</w:t>
            </w:r>
          </w:p>
        </w:tc>
      </w:tr>
      <w:tr w:rsidR="00A6570F" w:rsidRPr="00A6570F" w14:paraId="7F15C170" w14:textId="77777777" w:rsidTr="005D5D3D">
        <w:trPr>
          <w:trHeight w:val="511"/>
        </w:trPr>
        <w:tc>
          <w:tcPr>
            <w:tcW w:w="9852" w:type="dxa"/>
            <w:gridSpan w:val="2"/>
            <w:shd w:val="clear" w:color="auto" w:fill="591B56"/>
          </w:tcPr>
          <w:p w14:paraId="68CF9861" w14:textId="77777777" w:rsidR="00A6570F" w:rsidRPr="00A6570F" w:rsidRDefault="00A6570F" w:rsidP="00A6570F">
            <w:pPr>
              <w:spacing w:before="120" w:after="120" w:line="276" w:lineRule="auto"/>
              <w:jc w:val="both"/>
              <w:rPr>
                <w:rFonts w:ascii="Arial" w:hAnsi="Arial" w:cs="Arial"/>
                <w:b/>
                <w:color w:val="FFFFFF" w:themeColor="background1"/>
                <w:lang w:val="en-GB"/>
              </w:rPr>
            </w:pPr>
            <w:r w:rsidRPr="00A6570F">
              <w:rPr>
                <w:rFonts w:ascii="Arial" w:hAnsi="Arial" w:cs="Arial"/>
                <w:b/>
                <w:color w:val="FFFFFF" w:themeColor="background1"/>
                <w:lang w:val="en-GB"/>
              </w:rPr>
              <w:t>5. Who are you looking for?</w:t>
            </w:r>
          </w:p>
        </w:tc>
      </w:tr>
      <w:tr w:rsidR="00A6570F" w:rsidRPr="00A6570F" w14:paraId="0CE30A8E" w14:textId="77777777" w:rsidTr="005D5D3D">
        <w:trPr>
          <w:trHeight w:val="511"/>
        </w:trPr>
        <w:tc>
          <w:tcPr>
            <w:tcW w:w="4926" w:type="dxa"/>
          </w:tcPr>
          <w:p w14:paraId="00AADDBA" w14:textId="77777777" w:rsidR="00A6570F" w:rsidRPr="00A6570F" w:rsidRDefault="00A6570F" w:rsidP="00A6570F">
            <w:pPr>
              <w:spacing w:before="120" w:after="120" w:line="276" w:lineRule="auto"/>
              <w:rPr>
                <w:rFonts w:ascii="Arial" w:hAnsi="Arial" w:cs="Arial"/>
                <w:lang w:val="en-GB"/>
              </w:rPr>
            </w:pPr>
            <w:r w:rsidRPr="00A6570F">
              <w:rPr>
                <w:rFonts w:ascii="Arial" w:hAnsi="Arial" w:cs="Arial"/>
                <w:lang w:val="en-GB"/>
              </w:rPr>
              <w:t>How many representatives do you want?</w:t>
            </w:r>
          </w:p>
        </w:tc>
        <w:tc>
          <w:tcPr>
            <w:tcW w:w="4926" w:type="dxa"/>
          </w:tcPr>
          <w:p w14:paraId="3608DBBF" w14:textId="77777777" w:rsidR="00A6570F" w:rsidRPr="00A6570F" w:rsidRDefault="00A6570F" w:rsidP="00A6570F">
            <w:pPr>
              <w:spacing w:before="120" w:after="120" w:line="276" w:lineRule="auto"/>
              <w:jc w:val="both"/>
              <w:rPr>
                <w:rFonts w:ascii="Arial" w:hAnsi="Arial" w:cs="Arial"/>
                <w:lang w:val="en-GB"/>
              </w:rPr>
            </w:pPr>
            <w:r w:rsidRPr="00A6570F">
              <w:rPr>
                <w:rFonts w:ascii="Arial" w:hAnsi="Arial" w:cs="Arial"/>
                <w:lang w:val="en-GB"/>
              </w:rPr>
              <w:t xml:space="preserve">1 Vacancy </w:t>
            </w:r>
          </w:p>
        </w:tc>
      </w:tr>
      <w:tr w:rsidR="00A6570F" w:rsidRPr="00A6570F" w14:paraId="58563F62" w14:textId="77777777" w:rsidTr="005D5D3D">
        <w:trPr>
          <w:trHeight w:val="511"/>
        </w:trPr>
        <w:tc>
          <w:tcPr>
            <w:tcW w:w="4926" w:type="dxa"/>
          </w:tcPr>
          <w:p w14:paraId="7D189232" w14:textId="77777777" w:rsidR="00A6570F" w:rsidRPr="00A6570F" w:rsidRDefault="00A6570F" w:rsidP="00A6570F">
            <w:pPr>
              <w:spacing w:before="120" w:after="120" w:line="276" w:lineRule="auto"/>
              <w:rPr>
                <w:rFonts w:ascii="Arial" w:hAnsi="Arial" w:cs="Arial"/>
                <w:lang w:val="en-GB"/>
              </w:rPr>
            </w:pPr>
            <w:r w:rsidRPr="00A6570F">
              <w:rPr>
                <w:rFonts w:ascii="Arial" w:hAnsi="Arial" w:cs="Arial"/>
                <w:lang w:val="en-GB"/>
              </w:rPr>
              <w:t>Which Pillar / Sector do you want a representative from? (Community/Voluntary, Environment or Social Inclusion)</w:t>
            </w:r>
          </w:p>
        </w:tc>
        <w:tc>
          <w:tcPr>
            <w:tcW w:w="4926" w:type="dxa"/>
          </w:tcPr>
          <w:p w14:paraId="32AD733D" w14:textId="77777777" w:rsidR="00A6570F" w:rsidRPr="00A6570F" w:rsidRDefault="00A6570F" w:rsidP="00A6570F">
            <w:pPr>
              <w:numPr>
                <w:ilvl w:val="0"/>
                <w:numId w:val="2"/>
              </w:numPr>
              <w:spacing w:before="120" w:line="276" w:lineRule="auto"/>
              <w:contextualSpacing/>
              <w:jc w:val="both"/>
              <w:rPr>
                <w:rFonts w:ascii="Arial" w:hAnsi="Arial" w:cs="Arial"/>
                <w:lang w:val="en-GB"/>
              </w:rPr>
            </w:pPr>
            <w:r w:rsidRPr="00A6570F">
              <w:rPr>
                <w:rFonts w:ascii="Arial" w:hAnsi="Arial" w:cs="Arial"/>
                <w:lang w:val="en-GB"/>
              </w:rPr>
              <w:t>Environment x 1</w:t>
            </w:r>
          </w:p>
          <w:p w14:paraId="432AB45D" w14:textId="77777777" w:rsidR="00A6570F" w:rsidRPr="00A6570F" w:rsidRDefault="00A6570F" w:rsidP="00A6570F">
            <w:pPr>
              <w:spacing w:before="120" w:line="276" w:lineRule="auto"/>
              <w:ind w:left="720"/>
              <w:contextualSpacing/>
              <w:jc w:val="both"/>
              <w:rPr>
                <w:rFonts w:ascii="Arial" w:hAnsi="Arial" w:cs="Arial"/>
                <w:lang w:val="en-GB"/>
              </w:rPr>
            </w:pPr>
          </w:p>
        </w:tc>
      </w:tr>
      <w:tr w:rsidR="00A6570F" w:rsidRPr="00A6570F" w14:paraId="0C075FEF" w14:textId="77777777" w:rsidTr="005D5D3D">
        <w:trPr>
          <w:trHeight w:val="511"/>
        </w:trPr>
        <w:tc>
          <w:tcPr>
            <w:tcW w:w="4926" w:type="dxa"/>
          </w:tcPr>
          <w:p w14:paraId="7FCA6625" w14:textId="77777777" w:rsidR="00A6570F" w:rsidRPr="00A6570F" w:rsidRDefault="00A6570F" w:rsidP="00A6570F">
            <w:pPr>
              <w:spacing w:before="120" w:after="120" w:line="276" w:lineRule="auto"/>
              <w:rPr>
                <w:rFonts w:ascii="Arial" w:hAnsi="Arial" w:cs="Arial"/>
                <w:lang w:val="en-GB"/>
              </w:rPr>
            </w:pPr>
            <w:r w:rsidRPr="00A6570F">
              <w:rPr>
                <w:rFonts w:ascii="Arial" w:hAnsi="Arial" w:cs="Arial"/>
                <w:lang w:val="en-GB"/>
              </w:rPr>
              <w:t xml:space="preserve">What skill set / interests should the representative (ideally) have? </w:t>
            </w:r>
          </w:p>
        </w:tc>
        <w:tc>
          <w:tcPr>
            <w:tcW w:w="4926" w:type="dxa"/>
          </w:tcPr>
          <w:p w14:paraId="12BD8797" w14:textId="77777777" w:rsidR="00A6570F" w:rsidRPr="00A6570F" w:rsidRDefault="00A6570F" w:rsidP="00A6570F">
            <w:pPr>
              <w:spacing w:before="120" w:after="120" w:line="276" w:lineRule="auto"/>
              <w:jc w:val="both"/>
              <w:rPr>
                <w:rFonts w:ascii="Arial" w:hAnsi="Arial" w:cs="Arial"/>
                <w:lang w:val="en-GB"/>
              </w:rPr>
            </w:pPr>
            <w:r w:rsidRPr="00A6570F">
              <w:rPr>
                <w:rFonts w:ascii="Arial" w:hAnsi="Arial" w:cs="Arial"/>
                <w:lang w:val="en-GB"/>
              </w:rPr>
              <w:t xml:space="preserve"> Environment/Climate Action</w:t>
            </w:r>
          </w:p>
        </w:tc>
      </w:tr>
      <w:tr w:rsidR="00A6570F" w:rsidRPr="00A6570F" w14:paraId="7E3E01E1" w14:textId="77777777" w:rsidTr="005D5D3D">
        <w:trPr>
          <w:trHeight w:val="511"/>
        </w:trPr>
        <w:tc>
          <w:tcPr>
            <w:tcW w:w="4926" w:type="dxa"/>
          </w:tcPr>
          <w:p w14:paraId="11F81085" w14:textId="77777777" w:rsidR="00A6570F" w:rsidRPr="00A6570F" w:rsidRDefault="00A6570F" w:rsidP="00A6570F">
            <w:pPr>
              <w:spacing w:before="120" w:after="120" w:line="276" w:lineRule="auto"/>
              <w:rPr>
                <w:rFonts w:ascii="Arial" w:hAnsi="Arial" w:cs="Arial"/>
                <w:lang w:val="en-GB"/>
              </w:rPr>
            </w:pPr>
            <w:r w:rsidRPr="00A6570F">
              <w:rPr>
                <w:rFonts w:ascii="Arial" w:hAnsi="Arial" w:cs="Arial"/>
                <w:lang w:val="en-GB"/>
              </w:rPr>
              <w:t>Anything else?</w:t>
            </w:r>
          </w:p>
        </w:tc>
        <w:tc>
          <w:tcPr>
            <w:tcW w:w="4926" w:type="dxa"/>
          </w:tcPr>
          <w:p w14:paraId="25F34337" w14:textId="77777777" w:rsidR="00A6570F" w:rsidRPr="00A6570F" w:rsidRDefault="00A6570F" w:rsidP="00A6570F">
            <w:pPr>
              <w:rPr>
                <w:rFonts w:ascii="Arial" w:eastAsia="Calibri" w:hAnsi="Arial" w:cs="Arial"/>
              </w:rPr>
            </w:pPr>
            <w:r w:rsidRPr="00A6570F">
              <w:rPr>
                <w:rFonts w:ascii="Arial" w:eastAsia="Calibri" w:hAnsi="Arial" w:cs="Arial"/>
                <w:lang w:val="en-GB"/>
              </w:rPr>
              <w:t xml:space="preserve">Environment Rep for Fingal LCDC positions, this vacancy is also linked to corresponding vacancies on the Dublin Rural LEADER Local Action Group, so there </w:t>
            </w:r>
            <w:r w:rsidRPr="00A6570F">
              <w:rPr>
                <w:rFonts w:ascii="Arial" w:eastAsia="Calibri" w:hAnsi="Arial" w:cs="Arial"/>
                <w:lang w:val="en-GB"/>
              </w:rPr>
              <w:lastRenderedPageBreak/>
              <w:t>is a requirement to participate as full members on both committees.</w:t>
            </w:r>
          </w:p>
          <w:p w14:paraId="749E76BC" w14:textId="1D39D4E7" w:rsidR="00A6570F" w:rsidRPr="00A6570F" w:rsidRDefault="00A6570F" w:rsidP="00A6570F">
            <w:pPr>
              <w:spacing w:before="120" w:after="120" w:line="276" w:lineRule="auto"/>
              <w:jc w:val="both"/>
              <w:rPr>
                <w:rFonts w:ascii="Arial" w:hAnsi="Arial" w:cs="Arial"/>
                <w:lang w:val="en-GB"/>
              </w:rPr>
            </w:pPr>
          </w:p>
        </w:tc>
      </w:tr>
    </w:tbl>
    <w:p w14:paraId="2BDB110C" w14:textId="77777777" w:rsidR="00A6570F" w:rsidRPr="00A6570F" w:rsidRDefault="00A6570F" w:rsidP="00A6570F">
      <w:pPr>
        <w:spacing w:before="120" w:after="120" w:line="276" w:lineRule="auto"/>
        <w:jc w:val="both"/>
        <w:rPr>
          <w:rFonts w:ascii="Arial" w:hAnsi="Arial" w:cs="Arial"/>
          <w:color w:val="3F515D"/>
          <w:sz w:val="24"/>
          <w:szCs w:val="24"/>
          <w:lang w:val="en-GB"/>
        </w:rPr>
      </w:pPr>
      <w:r w:rsidRPr="00A6570F">
        <w:rPr>
          <w:rFonts w:ascii="Arial" w:hAnsi="Arial" w:cs="Arial"/>
          <w:color w:val="3F515D"/>
          <w:sz w:val="24"/>
          <w:szCs w:val="24"/>
          <w:lang w:val="en-GB"/>
        </w:rPr>
        <w:lastRenderedPageBreak/>
        <w:t xml:space="preserve"> </w:t>
      </w:r>
    </w:p>
    <w:p w14:paraId="0E29BA07" w14:textId="77777777" w:rsidR="00A6570F" w:rsidRPr="00A6570F" w:rsidRDefault="00A6570F" w:rsidP="00A6570F">
      <w:pPr>
        <w:spacing w:before="120" w:after="120" w:line="276" w:lineRule="auto"/>
        <w:jc w:val="both"/>
        <w:rPr>
          <w:rFonts w:ascii="Open Sans" w:hAnsi="Open Sans"/>
          <w:color w:val="3F515D"/>
          <w:sz w:val="24"/>
          <w:szCs w:val="24"/>
          <w:lang w:val="en-GB"/>
        </w:rPr>
      </w:pPr>
    </w:p>
    <w:p w14:paraId="34E04204" w14:textId="77777777" w:rsidR="009F187F" w:rsidRDefault="009F187F"/>
    <w:sectPr w:rsidR="009F187F" w:rsidSect="00AD3157">
      <w:headerReference w:type="default" r:id="rId10"/>
      <w:footerReference w:type="even" r:id="rId11"/>
      <w:footerReference w:type="default" r:id="rId12"/>
      <w:pgSz w:w="11900" w:h="16840"/>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F076A" w14:textId="77777777" w:rsidR="00221DF3" w:rsidRDefault="00732254">
      <w:pPr>
        <w:spacing w:after="0" w:line="240" w:lineRule="auto"/>
      </w:pPr>
      <w:r>
        <w:separator/>
      </w:r>
    </w:p>
  </w:endnote>
  <w:endnote w:type="continuationSeparator" w:id="0">
    <w:p w14:paraId="746FB472" w14:textId="77777777" w:rsidR="00221DF3" w:rsidRDefault="00732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91ECC" w14:textId="77777777" w:rsidR="00AD3157" w:rsidRDefault="00732254" w:rsidP="009A745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BF4657" w14:textId="77777777" w:rsidR="00AD3157" w:rsidRDefault="00B33CFC" w:rsidP="004822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72E9E" w14:textId="77777777" w:rsidR="00AD3157" w:rsidRPr="00D15933" w:rsidRDefault="00732254" w:rsidP="009A745A">
    <w:pPr>
      <w:pStyle w:val="Footer"/>
      <w:framePr w:wrap="none" w:vAnchor="text" w:hAnchor="margin" w:xAlign="right" w:y="1"/>
      <w:rPr>
        <w:rStyle w:val="PageNumber"/>
        <w:rFonts w:ascii="Arial" w:hAnsi="Arial" w:cs="Arial"/>
      </w:rPr>
    </w:pPr>
    <w:r w:rsidRPr="00D15933">
      <w:rPr>
        <w:rStyle w:val="PageNumber"/>
        <w:rFonts w:ascii="Arial" w:hAnsi="Arial" w:cs="Arial"/>
      </w:rPr>
      <w:fldChar w:fldCharType="begin"/>
    </w:r>
    <w:r w:rsidRPr="00D15933">
      <w:rPr>
        <w:rStyle w:val="PageNumber"/>
        <w:rFonts w:ascii="Arial" w:hAnsi="Arial" w:cs="Arial"/>
      </w:rPr>
      <w:instrText xml:space="preserve">PAGE  </w:instrText>
    </w:r>
    <w:r w:rsidRPr="00D15933">
      <w:rPr>
        <w:rStyle w:val="PageNumber"/>
        <w:rFonts w:ascii="Arial" w:hAnsi="Arial" w:cs="Arial"/>
      </w:rPr>
      <w:fldChar w:fldCharType="separate"/>
    </w:r>
    <w:r>
      <w:rPr>
        <w:rStyle w:val="PageNumber"/>
        <w:rFonts w:ascii="Arial" w:hAnsi="Arial" w:cs="Arial"/>
        <w:noProof/>
      </w:rPr>
      <w:t>4</w:t>
    </w:r>
    <w:r w:rsidRPr="00D15933">
      <w:rPr>
        <w:rStyle w:val="PageNumber"/>
        <w:rFonts w:ascii="Arial" w:hAnsi="Arial" w:cs="Arial"/>
      </w:rPr>
      <w:fldChar w:fldCharType="end"/>
    </w:r>
  </w:p>
  <w:p w14:paraId="6A041DEA" w14:textId="77777777" w:rsidR="00AD3157" w:rsidRDefault="00B33CFC" w:rsidP="004822A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C8BFB" w14:textId="77777777" w:rsidR="00221DF3" w:rsidRDefault="00732254">
      <w:pPr>
        <w:spacing w:after="0" w:line="240" w:lineRule="auto"/>
      </w:pPr>
      <w:r>
        <w:separator/>
      </w:r>
    </w:p>
  </w:footnote>
  <w:footnote w:type="continuationSeparator" w:id="0">
    <w:p w14:paraId="48F8871A" w14:textId="77777777" w:rsidR="00221DF3" w:rsidRDefault="007322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B743A" w14:textId="77777777" w:rsidR="00AD3157" w:rsidRPr="00D15933" w:rsidRDefault="00732254" w:rsidP="006D2C6E">
    <w:pPr>
      <w:pStyle w:val="Header"/>
      <w:jc w:val="center"/>
      <w:rPr>
        <w:rFonts w:ascii="Arial" w:hAnsi="Arial" w:cs="Arial"/>
        <w:sz w:val="20"/>
      </w:rPr>
    </w:pPr>
    <w:r w:rsidRPr="00D15933">
      <w:rPr>
        <w:rFonts w:ascii="Arial" w:hAnsi="Arial" w:cs="Arial"/>
        <w:sz w:val="20"/>
      </w:rPr>
      <w:t>Fingal Public Participation Network Representation Request Form</w:t>
    </w:r>
  </w:p>
  <w:p w14:paraId="18E6888C" w14:textId="77777777" w:rsidR="00AD3157" w:rsidRPr="004822A3" w:rsidRDefault="00B33C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34C2C"/>
    <w:multiLevelType w:val="hybridMultilevel"/>
    <w:tmpl w:val="E70E84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EDC3948"/>
    <w:multiLevelType w:val="hybridMultilevel"/>
    <w:tmpl w:val="89B436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74A07292"/>
    <w:multiLevelType w:val="hybridMultilevel"/>
    <w:tmpl w:val="13145F90"/>
    <w:lvl w:ilvl="0" w:tplc="BFFA5ED2">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15878597">
    <w:abstractNumId w:val="1"/>
  </w:num>
  <w:num w:numId="2" w16cid:durableId="233702846">
    <w:abstractNumId w:val="0"/>
  </w:num>
  <w:num w:numId="3" w16cid:durableId="18253207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70F"/>
    <w:rsid w:val="00221DF3"/>
    <w:rsid w:val="00732254"/>
    <w:rsid w:val="009F187F"/>
    <w:rsid w:val="00A6570F"/>
    <w:rsid w:val="00B33CFC"/>
    <w:rsid w:val="00DF3D7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72029"/>
  <w15:chartTrackingRefBased/>
  <w15:docId w15:val="{8F54DBFE-D381-48A6-B337-D8E2675C9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570F"/>
    <w:pPr>
      <w:tabs>
        <w:tab w:val="center" w:pos="4513"/>
        <w:tab w:val="right" w:pos="9026"/>
      </w:tabs>
      <w:spacing w:after="0" w:line="240" w:lineRule="auto"/>
      <w:jc w:val="both"/>
    </w:pPr>
    <w:rPr>
      <w:rFonts w:ascii="Open Sans" w:hAnsi="Open Sans"/>
      <w:color w:val="3F515D"/>
      <w:sz w:val="24"/>
      <w:szCs w:val="24"/>
      <w:lang w:val="en-GB"/>
    </w:rPr>
  </w:style>
  <w:style w:type="character" w:customStyle="1" w:styleId="HeaderChar">
    <w:name w:val="Header Char"/>
    <w:basedOn w:val="DefaultParagraphFont"/>
    <w:link w:val="Header"/>
    <w:uiPriority w:val="99"/>
    <w:rsid w:val="00A6570F"/>
    <w:rPr>
      <w:rFonts w:ascii="Open Sans" w:hAnsi="Open Sans"/>
      <w:color w:val="3F515D"/>
      <w:sz w:val="24"/>
      <w:szCs w:val="24"/>
      <w:lang w:val="en-GB"/>
    </w:rPr>
  </w:style>
  <w:style w:type="paragraph" w:styleId="Footer">
    <w:name w:val="footer"/>
    <w:basedOn w:val="Normal"/>
    <w:link w:val="FooterChar"/>
    <w:uiPriority w:val="99"/>
    <w:unhideWhenUsed/>
    <w:rsid w:val="00A6570F"/>
    <w:pPr>
      <w:tabs>
        <w:tab w:val="center" w:pos="4513"/>
        <w:tab w:val="right" w:pos="9026"/>
      </w:tabs>
      <w:spacing w:after="0" w:line="240" w:lineRule="auto"/>
      <w:jc w:val="both"/>
    </w:pPr>
    <w:rPr>
      <w:rFonts w:ascii="Open Sans" w:hAnsi="Open Sans"/>
      <w:color w:val="3F515D"/>
      <w:sz w:val="24"/>
      <w:szCs w:val="24"/>
      <w:lang w:val="en-GB"/>
    </w:rPr>
  </w:style>
  <w:style w:type="character" w:customStyle="1" w:styleId="FooterChar">
    <w:name w:val="Footer Char"/>
    <w:basedOn w:val="DefaultParagraphFont"/>
    <w:link w:val="Footer"/>
    <w:uiPriority w:val="99"/>
    <w:rsid w:val="00A6570F"/>
    <w:rPr>
      <w:rFonts w:ascii="Open Sans" w:hAnsi="Open Sans"/>
      <w:color w:val="3F515D"/>
      <w:sz w:val="24"/>
      <w:szCs w:val="24"/>
      <w:lang w:val="en-GB"/>
    </w:rPr>
  </w:style>
  <w:style w:type="character" w:styleId="PageNumber">
    <w:name w:val="page number"/>
    <w:basedOn w:val="DefaultParagraphFont"/>
    <w:uiPriority w:val="99"/>
    <w:semiHidden/>
    <w:unhideWhenUsed/>
    <w:rsid w:val="00A6570F"/>
  </w:style>
  <w:style w:type="table" w:styleId="TableGrid">
    <w:name w:val="Table Grid"/>
    <w:basedOn w:val="TableNormal"/>
    <w:uiPriority w:val="39"/>
    <w:rsid w:val="00A6570F"/>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6570F"/>
    <w:rPr>
      <w:sz w:val="16"/>
      <w:szCs w:val="16"/>
    </w:rPr>
  </w:style>
  <w:style w:type="paragraph" w:styleId="CommentText">
    <w:name w:val="annotation text"/>
    <w:basedOn w:val="Normal"/>
    <w:link w:val="CommentTextChar"/>
    <w:uiPriority w:val="99"/>
    <w:semiHidden/>
    <w:unhideWhenUsed/>
    <w:rsid w:val="00A6570F"/>
    <w:pPr>
      <w:spacing w:before="120" w:after="120" w:line="240" w:lineRule="auto"/>
      <w:jc w:val="both"/>
    </w:pPr>
    <w:rPr>
      <w:rFonts w:ascii="Open Sans" w:hAnsi="Open Sans"/>
      <w:color w:val="3F515D"/>
      <w:sz w:val="20"/>
      <w:szCs w:val="20"/>
      <w:lang w:val="en-GB"/>
    </w:rPr>
  </w:style>
  <w:style w:type="character" w:customStyle="1" w:styleId="CommentTextChar">
    <w:name w:val="Comment Text Char"/>
    <w:basedOn w:val="DefaultParagraphFont"/>
    <w:link w:val="CommentText"/>
    <w:uiPriority w:val="99"/>
    <w:semiHidden/>
    <w:rsid w:val="00A6570F"/>
    <w:rPr>
      <w:rFonts w:ascii="Open Sans" w:hAnsi="Open Sans"/>
      <w:color w:val="3F515D"/>
      <w:sz w:val="20"/>
      <w:szCs w:val="20"/>
      <w:lang w:val="en-GB"/>
    </w:rPr>
  </w:style>
  <w:style w:type="paragraph" w:styleId="Revision">
    <w:name w:val="Revision"/>
    <w:hidden/>
    <w:uiPriority w:val="99"/>
    <w:semiHidden/>
    <w:rsid w:val="00B33C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18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DD7C83E9616D49B4A8C42F319CF3B7" ma:contentTypeVersion="23" ma:contentTypeDescription="Create a new document." ma:contentTypeScope="" ma:versionID="a95d37b7091e43e04c4c582076b88fb3">
  <xsd:schema xmlns:xsd="http://www.w3.org/2001/XMLSchema" xmlns:xs="http://www.w3.org/2001/XMLSchema" xmlns:p="http://schemas.microsoft.com/office/2006/metadata/properties" xmlns:ns2="ff7fc0bd-ca8b-485c-a47b-73806d1555bf" xmlns:ns3="741afaa6-9453-446f-a425-74531b16a762" xmlns:ns4="58e8b11a-4558-4133-94cf-45060ae74664" xmlns:ns5="7fc01772-2520-4e38-be7a-f139af11a606" targetNamespace="http://schemas.microsoft.com/office/2006/metadata/properties" ma:root="true" ma:fieldsID="71a76eb075563794a82bee015ea152ff" ns2:_="" ns3:_="" ns4:_="" ns5:_="">
    <xsd:import namespace="ff7fc0bd-ca8b-485c-a47b-73806d1555bf"/>
    <xsd:import namespace="741afaa6-9453-446f-a425-74531b16a762"/>
    <xsd:import namespace="58e8b11a-4558-4133-94cf-45060ae74664"/>
    <xsd:import namespace="7fc01772-2520-4e38-be7a-f139af11a606"/>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KeyPoints" minOccurs="0"/>
                <xsd:element ref="ns5:MediaServiceKeyPoints" minOccurs="0"/>
                <xsd:element ref="ns5:MediaServiceAutoTags" minOccurs="0"/>
                <xsd:element ref="ns5:MediaServiceGenerationTime" minOccurs="0"/>
                <xsd:element ref="ns5:MediaServiceEventHashCode" minOccurs="0"/>
                <xsd:element ref="ns5:MediaServiceOCR" minOccurs="0"/>
                <xsd:element ref="ns5:MediaServiceDateTaken" minOccurs="0"/>
                <xsd:element ref="ns5:MediaServiceLocation" minOccurs="0"/>
                <xsd:element ref="ns5:MediaLengthInSeconds" minOccurs="0"/>
                <xsd:element ref="ns5:lcf76f155ced4ddcb4097134ff3c332f"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7fc0bd-ca8b-485c-a47b-73806d1555b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51cec38-cf0c-45ec-9c3a-787d4a918a8b}" ma:internalName="TaxCatchAll" ma:showField="CatchAllData" ma:web="ff7fc0bd-ca8b-485c-a47b-73806d1555b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351cec38-cf0c-45ec-9c3a-787d4a918a8b}" ma:internalName="TaxCatchAllLabel" ma:readOnly="true" ma:showField="CatchAllDataLabel" ma:web="ff7fc0bd-ca8b-485c-a47b-73806d1555b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9250952b-b959-4bdb-912e-4bea47152c8a" ma:termSetId="cdaf8547-6e8b-49a8-b992-e57e4b0b0543"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9250952b-b959-4bdb-912e-4bea47152c8a"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c01772-2520-4e38-be7a-f139af11a606"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AutoTags" ma:index="22" nillable="true" ma:displayName="Tags" ma:internalName="MediaServiceAutoTag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9250952b-b959-4bdb-912e-4bea47152c8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fin067-00013-2021</DocSetName>
    <lcf76f155ced4ddcb4097134ff3c332f xmlns="7fc01772-2520-4e38-be7a-f139af11a606">
      <Terms xmlns="http://schemas.microsoft.com/office/infopath/2007/PartnerControls"/>
    </lcf76f155ced4ddcb4097134ff3c332f>
    <bcf6564c3bf64b598722f14494f25d82 xmlns="741afaa6-9453-446f-a425-74531b16a762">
      <Terms xmlns="http://schemas.microsoft.com/office/infopath/2007/PartnerControls"/>
    </bcf6564c3bf64b598722f14494f25d82>
    <TaxCatchAll xmlns="ff7fc0bd-ca8b-485c-a47b-73806d1555bf" xsi:nil="true"/>
    <Contact xmlns="ff7fc0bd-ca8b-485c-a47b-73806d1555bf">
      <UserInfo>
        <DisplayName>Admin Findocs</DisplayName>
        <AccountId>7</AccountId>
        <AccountType/>
      </UserInfo>
    </Contact>
  </documentManagement>
</p:properties>
</file>

<file path=customXml/itemProps1.xml><?xml version="1.0" encoding="utf-8"?>
<ds:datastoreItem xmlns:ds="http://schemas.openxmlformats.org/officeDocument/2006/customXml" ds:itemID="{CB194D2F-E909-4B65-BFF8-D9D5655E3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7fc0bd-ca8b-485c-a47b-73806d1555bf"/>
    <ds:schemaRef ds:uri="741afaa6-9453-446f-a425-74531b16a762"/>
    <ds:schemaRef ds:uri="58e8b11a-4558-4133-94cf-45060ae74664"/>
    <ds:schemaRef ds:uri="7fc01772-2520-4e38-be7a-f139af11a6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81D85E-469E-4A20-9F71-0507C74E71D5}">
  <ds:schemaRefs>
    <ds:schemaRef ds:uri="http://schemas.microsoft.com/sharepoint/v3/contenttype/forms"/>
  </ds:schemaRefs>
</ds:datastoreItem>
</file>

<file path=customXml/itemProps3.xml><?xml version="1.0" encoding="utf-8"?>
<ds:datastoreItem xmlns:ds="http://schemas.openxmlformats.org/officeDocument/2006/customXml" ds:itemID="{8A29F447-4EED-4F4F-996F-CB8542008A9D}">
  <ds:schemaRefs>
    <ds:schemaRef ds:uri="http://purl.org/dc/terms/"/>
    <ds:schemaRef ds:uri="http://schemas.microsoft.com/office/2006/documentManagement/types"/>
    <ds:schemaRef ds:uri="http://schemas.openxmlformats.org/package/2006/metadata/core-properties"/>
    <ds:schemaRef ds:uri="58e8b11a-4558-4133-94cf-45060ae74664"/>
    <ds:schemaRef ds:uri="http://purl.org/dc/elements/1.1/"/>
    <ds:schemaRef ds:uri="http://schemas.microsoft.com/office/2006/metadata/properties"/>
    <ds:schemaRef ds:uri="http://schemas.microsoft.com/office/infopath/2007/PartnerControls"/>
    <ds:schemaRef ds:uri="7fc01772-2520-4e38-be7a-f139af11a606"/>
    <ds:schemaRef ds:uri="741afaa6-9453-446f-a425-74531b16a762"/>
    <ds:schemaRef ds:uri="ff7fc0bd-ca8b-485c-a47b-73806d1555b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586</Words>
  <Characters>3346</Characters>
  <Application>Microsoft Office Word</Application>
  <DocSecurity>4</DocSecurity>
  <Lines>27</Lines>
  <Paragraphs>7</Paragraphs>
  <ScaleCrop>false</ScaleCrop>
  <Company>Fingal County Council</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Whelan</dc:creator>
  <cp:keywords/>
  <dc:description/>
  <cp:lastModifiedBy>Martin Steffens</cp:lastModifiedBy>
  <cp:revision>2</cp:revision>
  <dcterms:created xsi:type="dcterms:W3CDTF">2023-04-28T10:19:00Z</dcterms:created>
  <dcterms:modified xsi:type="dcterms:W3CDTF">2023-04-28T10:19:00Z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0x01010009DD7C83E9616D49B4A8C42F319CF3B7</vt:lpwstr>
  </property>
  <property fmtid="{D5CDD505-2E9C-101B-9397-08002B2CF9AE}" pid="3" name="FileTags">
    <vt:lpwstr/>
  </property>
  <property fmtid="{D5CDD505-2E9C-101B-9397-08002B2CF9AE}" pid="4" name="MediaServiceImageTags">
    <vt:lpwstr/>
  </property>
  <property fmtid="{D5CDD505-2E9C-101B-9397-08002B2CF9AE}" pid="5" name="Topics">
    <vt:lpwstr/>
  </property>
</Properties>
</file>