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AA" w:rsidRDefault="004D10AA" w:rsidP="00031881">
      <w:pPr>
        <w:spacing w:before="120" w:after="120" w:line="360" w:lineRule="auto"/>
        <w:jc w:val="center"/>
        <w:rPr>
          <w:rFonts w:ascii="Arial" w:hAnsi="Arial" w:cs="Arial"/>
          <w:b/>
          <w:sz w:val="28"/>
        </w:rPr>
      </w:pPr>
      <w:r w:rsidRPr="00D149F3">
        <w:rPr>
          <w:rFonts w:ascii="Arial" w:hAnsi="Arial" w:cs="Arial"/>
          <w:b/>
          <w:sz w:val="28"/>
        </w:rPr>
        <w:t xml:space="preserve">Fingal PPN </w:t>
      </w:r>
      <w:r w:rsidR="00187D58">
        <w:rPr>
          <w:rFonts w:ascii="Arial" w:hAnsi="Arial" w:cs="Arial"/>
          <w:b/>
          <w:sz w:val="28"/>
        </w:rPr>
        <w:t>Constitution Steering Committee</w:t>
      </w:r>
    </w:p>
    <w:p w:rsidR="00187D58" w:rsidRDefault="00187D58" w:rsidP="00031881">
      <w:pPr>
        <w:spacing w:before="120" w:after="120" w:line="360" w:lineRule="auto"/>
        <w:rPr>
          <w:rFonts w:ascii="Arial" w:hAnsi="Arial" w:cs="Arial"/>
        </w:rPr>
      </w:pPr>
      <w:r>
        <w:rPr>
          <w:rFonts w:ascii="Arial" w:hAnsi="Arial" w:cs="Arial"/>
        </w:rPr>
        <w:t>At the Annual General Plenary Meeting of the Fingal PPN on 8</w:t>
      </w:r>
      <w:r w:rsidRPr="00187D58">
        <w:rPr>
          <w:rFonts w:ascii="Arial" w:hAnsi="Arial" w:cs="Arial"/>
          <w:vertAlign w:val="superscript"/>
        </w:rPr>
        <w:t>th</w:t>
      </w:r>
      <w:r>
        <w:rPr>
          <w:rFonts w:ascii="Arial" w:hAnsi="Arial" w:cs="Arial"/>
        </w:rPr>
        <w:t xml:space="preserve"> Ma</w:t>
      </w:r>
      <w:r w:rsidR="00212C1E">
        <w:rPr>
          <w:rFonts w:ascii="Arial" w:hAnsi="Arial" w:cs="Arial"/>
        </w:rPr>
        <w:t xml:space="preserve">y 2019, the Plenary approved the following: </w:t>
      </w:r>
    </w:p>
    <w:p w:rsidR="00212C1E" w:rsidRDefault="00212C1E" w:rsidP="00031881">
      <w:pPr>
        <w:spacing w:before="120" w:after="120" w:line="360" w:lineRule="auto"/>
        <w:rPr>
          <w:rFonts w:ascii="Arial" w:hAnsi="Arial" w:cs="Arial"/>
          <w:i/>
          <w:szCs w:val="24"/>
        </w:rPr>
      </w:pPr>
      <w:r w:rsidRPr="00212C1E">
        <w:rPr>
          <w:rFonts w:ascii="Arial" w:hAnsi="Arial" w:cs="Arial"/>
          <w:i/>
          <w:szCs w:val="24"/>
        </w:rPr>
        <w:t>“The constitution is adopted with the proviso that section 10 where it requires 30 members of the PPN to propose an amendment to the constitution is not activated, and that a steering group of PPN members (to be setup by the Secretariat) is put together to carry out consultation on the constitution and recommend any final changes for the next Plenary meeting in November 2019.”</w:t>
      </w:r>
    </w:p>
    <w:p w:rsidR="00212C1E" w:rsidRDefault="00212C1E" w:rsidP="00031881">
      <w:pPr>
        <w:spacing w:before="120" w:after="120" w:line="360" w:lineRule="auto"/>
        <w:rPr>
          <w:rFonts w:ascii="Arial" w:hAnsi="Arial" w:cs="Arial"/>
          <w:szCs w:val="24"/>
        </w:rPr>
      </w:pPr>
      <w:r>
        <w:rPr>
          <w:rFonts w:ascii="Arial" w:hAnsi="Arial" w:cs="Arial"/>
          <w:szCs w:val="24"/>
        </w:rPr>
        <w:t xml:space="preserve">In response, this document outlines the process recommended by the Secretariat to fulfil this direction from the Plenary. </w:t>
      </w:r>
    </w:p>
    <w:p w:rsidR="000D54E7" w:rsidRPr="00212C1E" w:rsidRDefault="000D54E7" w:rsidP="00031881">
      <w:pPr>
        <w:spacing w:before="120" w:after="120" w:line="360" w:lineRule="auto"/>
        <w:rPr>
          <w:rFonts w:ascii="Arial" w:hAnsi="Arial" w:cs="Arial"/>
          <w:szCs w:val="24"/>
        </w:rPr>
      </w:pPr>
    </w:p>
    <w:p w:rsidR="004D10AA" w:rsidRDefault="004D10AA" w:rsidP="00031881">
      <w:pPr>
        <w:spacing w:before="120" w:after="120" w:line="360" w:lineRule="auto"/>
        <w:rPr>
          <w:rFonts w:ascii="Arial" w:hAnsi="Arial" w:cs="Arial"/>
          <w:b/>
        </w:rPr>
      </w:pPr>
      <w:r w:rsidRPr="0015185B">
        <w:rPr>
          <w:rFonts w:ascii="Arial" w:hAnsi="Arial" w:cs="Arial"/>
          <w:b/>
        </w:rPr>
        <w:t>Steering Committee</w:t>
      </w:r>
      <w:r w:rsidR="0070490A">
        <w:rPr>
          <w:rFonts w:ascii="Arial" w:hAnsi="Arial" w:cs="Arial"/>
          <w:b/>
        </w:rPr>
        <w:t xml:space="preserve"> Terms of Reference</w:t>
      </w:r>
      <w:r w:rsidRPr="0015185B">
        <w:rPr>
          <w:rFonts w:ascii="Arial" w:hAnsi="Arial" w:cs="Arial"/>
          <w:b/>
        </w:rPr>
        <w:t>:</w:t>
      </w:r>
    </w:p>
    <w:p w:rsidR="00DF2EDD" w:rsidRPr="00DF2EDD" w:rsidRDefault="00DF2EDD" w:rsidP="00031881">
      <w:pPr>
        <w:spacing w:before="120" w:after="120" w:line="360" w:lineRule="auto"/>
        <w:rPr>
          <w:rFonts w:ascii="Arial" w:hAnsi="Arial" w:cs="Arial"/>
          <w:i/>
        </w:rPr>
      </w:pPr>
      <w:r w:rsidRPr="00DF2EDD">
        <w:rPr>
          <w:rFonts w:ascii="Arial" w:hAnsi="Arial" w:cs="Arial"/>
          <w:i/>
        </w:rPr>
        <w:t>Membership</w:t>
      </w:r>
    </w:p>
    <w:p w:rsidR="00DF2EDD" w:rsidRPr="00DF2EDD" w:rsidRDefault="00ED62ED" w:rsidP="00031881">
      <w:pPr>
        <w:spacing w:before="120" w:after="120" w:line="360" w:lineRule="auto"/>
        <w:rPr>
          <w:rFonts w:ascii="Arial" w:hAnsi="Arial" w:cs="Arial"/>
        </w:rPr>
      </w:pPr>
      <w:r>
        <w:rPr>
          <w:rFonts w:ascii="Arial" w:hAnsi="Arial" w:cs="Arial"/>
        </w:rPr>
        <w:t xml:space="preserve">A </w:t>
      </w:r>
      <w:r w:rsidR="00DF2EDD">
        <w:rPr>
          <w:rFonts w:ascii="Arial" w:hAnsi="Arial" w:cs="Arial"/>
        </w:rPr>
        <w:t xml:space="preserve">13 person steering committee made up of: </w:t>
      </w:r>
    </w:p>
    <w:p w:rsidR="004D10AA" w:rsidRPr="00225717" w:rsidRDefault="00B51FF6" w:rsidP="00225717">
      <w:pPr>
        <w:pStyle w:val="ListParagraph"/>
        <w:numPr>
          <w:ilvl w:val="0"/>
          <w:numId w:val="1"/>
        </w:numPr>
        <w:spacing w:before="120" w:after="120" w:line="360" w:lineRule="auto"/>
        <w:rPr>
          <w:rFonts w:ascii="Arial" w:hAnsi="Arial" w:cs="Arial"/>
        </w:rPr>
      </w:pPr>
      <w:r>
        <w:rPr>
          <w:rFonts w:ascii="Arial" w:hAnsi="Arial" w:cs="Arial"/>
        </w:rPr>
        <w:t>4</w:t>
      </w:r>
      <w:r w:rsidR="00F76584">
        <w:rPr>
          <w:rFonts w:ascii="Arial" w:hAnsi="Arial" w:cs="Arial"/>
        </w:rPr>
        <w:t xml:space="preserve"> Secretariat members</w:t>
      </w:r>
      <w:r w:rsidR="00225717">
        <w:rPr>
          <w:rFonts w:ascii="Arial" w:hAnsi="Arial" w:cs="Arial"/>
        </w:rPr>
        <w:t xml:space="preserve"> (Selected at a Secretariat meeting. Secretariat members cannot be nominated outside of this).</w:t>
      </w:r>
    </w:p>
    <w:p w:rsidR="004D10AA" w:rsidRPr="0015185B" w:rsidRDefault="004D10AA" w:rsidP="00031881">
      <w:pPr>
        <w:pStyle w:val="ListParagraph"/>
        <w:numPr>
          <w:ilvl w:val="0"/>
          <w:numId w:val="1"/>
        </w:numPr>
        <w:spacing w:before="120" w:after="120" w:line="360" w:lineRule="auto"/>
        <w:rPr>
          <w:rFonts w:ascii="Arial" w:hAnsi="Arial" w:cs="Arial"/>
        </w:rPr>
      </w:pPr>
      <w:r w:rsidRPr="0015185B">
        <w:rPr>
          <w:rFonts w:ascii="Arial" w:hAnsi="Arial" w:cs="Arial"/>
        </w:rPr>
        <w:t xml:space="preserve">Nominee from each Linkage Group </w:t>
      </w:r>
      <w:r w:rsidR="009755A2">
        <w:rPr>
          <w:rFonts w:ascii="Arial" w:hAnsi="Arial" w:cs="Arial"/>
        </w:rPr>
        <w:t>(</w:t>
      </w:r>
      <w:r w:rsidR="00225717">
        <w:rPr>
          <w:rFonts w:ascii="Arial" w:hAnsi="Arial" w:cs="Arial"/>
        </w:rPr>
        <w:t>Selected at each Linkage Group meeting in June</w:t>
      </w:r>
      <w:r w:rsidR="009755A2">
        <w:rPr>
          <w:rFonts w:ascii="Arial" w:hAnsi="Arial" w:cs="Arial"/>
        </w:rPr>
        <w:t>)</w:t>
      </w:r>
      <w:r w:rsidR="00DF2EDD">
        <w:rPr>
          <w:rFonts w:ascii="Arial" w:hAnsi="Arial" w:cs="Arial"/>
        </w:rPr>
        <w:t>.</w:t>
      </w:r>
    </w:p>
    <w:p w:rsidR="004D10AA" w:rsidRDefault="00DF2EDD" w:rsidP="00031881">
      <w:pPr>
        <w:pStyle w:val="ListParagraph"/>
        <w:numPr>
          <w:ilvl w:val="0"/>
          <w:numId w:val="1"/>
        </w:numPr>
        <w:spacing w:before="120" w:after="120" w:line="360" w:lineRule="auto"/>
        <w:rPr>
          <w:rFonts w:ascii="Arial" w:hAnsi="Arial" w:cs="Arial"/>
        </w:rPr>
      </w:pPr>
      <w:r>
        <w:rPr>
          <w:rFonts w:ascii="Arial" w:hAnsi="Arial" w:cs="Arial"/>
        </w:rPr>
        <w:t>3</w:t>
      </w:r>
      <w:r w:rsidR="004D10AA" w:rsidRPr="0015185B">
        <w:rPr>
          <w:rFonts w:ascii="Arial" w:hAnsi="Arial" w:cs="Arial"/>
        </w:rPr>
        <w:t xml:space="preserve"> General Members of the PPN</w:t>
      </w:r>
      <w:r>
        <w:rPr>
          <w:rFonts w:ascii="Arial" w:hAnsi="Arial" w:cs="Arial"/>
        </w:rPr>
        <w:t xml:space="preserve"> Plenary</w:t>
      </w:r>
      <w:r w:rsidR="004D10AA" w:rsidRPr="0015185B">
        <w:rPr>
          <w:rFonts w:ascii="Arial" w:hAnsi="Arial" w:cs="Arial"/>
        </w:rPr>
        <w:t xml:space="preserve"> </w:t>
      </w:r>
      <w:r>
        <w:rPr>
          <w:rFonts w:ascii="Arial" w:hAnsi="Arial" w:cs="Arial"/>
        </w:rPr>
        <w:t>(</w:t>
      </w:r>
      <w:r w:rsidR="00225717">
        <w:rPr>
          <w:rFonts w:ascii="Arial" w:hAnsi="Arial" w:cs="Arial"/>
        </w:rPr>
        <w:t>Expressions of interest submitted by email and lots drawn at Linkage Group Meeting on 20</w:t>
      </w:r>
      <w:r w:rsidR="00225717" w:rsidRPr="00225717">
        <w:rPr>
          <w:rFonts w:ascii="Arial" w:hAnsi="Arial" w:cs="Arial"/>
          <w:vertAlign w:val="superscript"/>
        </w:rPr>
        <w:t>th</w:t>
      </w:r>
      <w:r w:rsidR="00225717">
        <w:rPr>
          <w:rFonts w:ascii="Arial" w:hAnsi="Arial" w:cs="Arial"/>
        </w:rPr>
        <w:t xml:space="preserve"> June</w:t>
      </w:r>
      <w:r>
        <w:rPr>
          <w:rFonts w:ascii="Arial" w:hAnsi="Arial" w:cs="Arial"/>
        </w:rPr>
        <w:t>)</w:t>
      </w:r>
      <w:r w:rsidR="00F76584">
        <w:rPr>
          <w:rFonts w:ascii="Arial" w:hAnsi="Arial" w:cs="Arial"/>
        </w:rPr>
        <w:t xml:space="preserve">. </w:t>
      </w:r>
    </w:p>
    <w:p w:rsidR="00225717" w:rsidRDefault="00B51FF6" w:rsidP="00225717">
      <w:pPr>
        <w:pStyle w:val="ListParagraph"/>
        <w:numPr>
          <w:ilvl w:val="0"/>
          <w:numId w:val="1"/>
        </w:numPr>
        <w:spacing w:before="120" w:after="120" w:line="360" w:lineRule="auto"/>
        <w:rPr>
          <w:rFonts w:ascii="Arial" w:hAnsi="Arial" w:cs="Arial"/>
        </w:rPr>
      </w:pPr>
      <w:r>
        <w:rPr>
          <w:rFonts w:ascii="Arial" w:hAnsi="Arial" w:cs="Arial"/>
        </w:rPr>
        <w:t>1 PPN Representative</w:t>
      </w:r>
      <w:r w:rsidR="00DF2EDD">
        <w:rPr>
          <w:rFonts w:ascii="Arial" w:hAnsi="Arial" w:cs="Arial"/>
        </w:rPr>
        <w:t xml:space="preserve"> (</w:t>
      </w:r>
      <w:r w:rsidR="000A31AE">
        <w:rPr>
          <w:rFonts w:ascii="Arial" w:hAnsi="Arial" w:cs="Arial"/>
        </w:rPr>
        <w:t xml:space="preserve">i.e. </w:t>
      </w:r>
      <w:r w:rsidR="00E44FFB">
        <w:rPr>
          <w:rFonts w:ascii="Arial" w:hAnsi="Arial" w:cs="Arial"/>
        </w:rPr>
        <w:t xml:space="preserve">An existing PPN Rep on an SPC or the LCDC). </w:t>
      </w:r>
      <w:bookmarkStart w:id="0" w:name="_GoBack"/>
      <w:bookmarkEnd w:id="0"/>
    </w:p>
    <w:p w:rsidR="0070490A" w:rsidRDefault="0070490A" w:rsidP="00031881">
      <w:pPr>
        <w:spacing w:before="120" w:after="120" w:line="360" w:lineRule="auto"/>
        <w:rPr>
          <w:rFonts w:ascii="Arial" w:hAnsi="Arial" w:cs="Arial"/>
          <w:i/>
        </w:rPr>
      </w:pPr>
    </w:p>
    <w:p w:rsidR="00DF2EDD" w:rsidRPr="00DF2EDD" w:rsidRDefault="00DF2EDD" w:rsidP="00031881">
      <w:pPr>
        <w:spacing w:before="120" w:after="120" w:line="360" w:lineRule="auto"/>
        <w:rPr>
          <w:rFonts w:ascii="Arial" w:hAnsi="Arial" w:cs="Arial"/>
          <w:i/>
        </w:rPr>
      </w:pPr>
      <w:r>
        <w:rPr>
          <w:rFonts w:ascii="Arial" w:hAnsi="Arial" w:cs="Arial"/>
          <w:i/>
        </w:rPr>
        <w:t>Facilitator</w:t>
      </w:r>
    </w:p>
    <w:p w:rsidR="004D10AA" w:rsidRDefault="00EC6B22" w:rsidP="00031881">
      <w:pPr>
        <w:spacing w:before="120" w:after="120" w:line="360" w:lineRule="auto"/>
        <w:rPr>
          <w:rFonts w:ascii="Arial" w:hAnsi="Arial" w:cs="Arial"/>
        </w:rPr>
      </w:pPr>
      <w:r>
        <w:rPr>
          <w:rFonts w:ascii="Arial" w:hAnsi="Arial" w:cs="Arial"/>
        </w:rPr>
        <w:t>The steering committee will be facilita</w:t>
      </w:r>
      <w:r w:rsidR="00DF2EDD">
        <w:rPr>
          <w:rFonts w:ascii="Arial" w:hAnsi="Arial" w:cs="Arial"/>
        </w:rPr>
        <w:t xml:space="preserve">ted by the PPN Resource Worker who will have no vote on any decisions.  </w:t>
      </w:r>
    </w:p>
    <w:p w:rsidR="0070490A" w:rsidRDefault="0070490A" w:rsidP="00031881">
      <w:pPr>
        <w:spacing w:before="120" w:after="120" w:line="360" w:lineRule="auto"/>
        <w:rPr>
          <w:rFonts w:ascii="Arial" w:hAnsi="Arial" w:cs="Arial"/>
          <w:i/>
        </w:rPr>
      </w:pPr>
    </w:p>
    <w:p w:rsidR="00DF2EDD" w:rsidRDefault="00DF2EDD" w:rsidP="00031881">
      <w:pPr>
        <w:spacing w:before="120" w:after="120" w:line="360" w:lineRule="auto"/>
        <w:rPr>
          <w:rFonts w:ascii="Arial" w:hAnsi="Arial" w:cs="Arial"/>
          <w:i/>
        </w:rPr>
      </w:pPr>
      <w:r>
        <w:rPr>
          <w:rFonts w:ascii="Arial" w:hAnsi="Arial" w:cs="Arial"/>
          <w:i/>
        </w:rPr>
        <w:t>External Expertise</w:t>
      </w:r>
    </w:p>
    <w:p w:rsidR="00DF2EDD" w:rsidRDefault="00DF2EDD" w:rsidP="00031881">
      <w:pPr>
        <w:spacing w:before="120" w:after="120" w:line="360" w:lineRule="auto"/>
        <w:rPr>
          <w:rFonts w:ascii="Arial" w:hAnsi="Arial" w:cs="Arial"/>
        </w:rPr>
      </w:pPr>
      <w:r>
        <w:rPr>
          <w:rFonts w:ascii="Arial" w:hAnsi="Arial" w:cs="Arial"/>
        </w:rPr>
        <w:t>Michael Quirke of Carmichael Ireland will be requested to sit in on Steering Committee meetings as an observer and to be available to the steering committee for advice during deliberations.</w:t>
      </w:r>
      <w:r w:rsidR="003104B8">
        <w:rPr>
          <w:rFonts w:ascii="Arial" w:hAnsi="Arial" w:cs="Arial"/>
        </w:rPr>
        <w:t xml:space="preserve"> Michael Quirke is a Governance Expert with decades of experience in the Community and Voluntary Sector and the Local Government Sector. Michael Quirke worked with the Secretariat on the development of the new PPN Constitution. </w:t>
      </w:r>
    </w:p>
    <w:p w:rsidR="003104B8" w:rsidRDefault="003104B8" w:rsidP="00031881">
      <w:pPr>
        <w:spacing w:before="120" w:after="120" w:line="360" w:lineRule="auto"/>
        <w:rPr>
          <w:rFonts w:ascii="Arial" w:hAnsi="Arial" w:cs="Arial"/>
        </w:rPr>
      </w:pPr>
    </w:p>
    <w:p w:rsidR="0070490A" w:rsidRDefault="0070490A" w:rsidP="00031881">
      <w:pPr>
        <w:spacing w:before="120" w:after="120" w:line="360" w:lineRule="auto"/>
        <w:rPr>
          <w:rFonts w:ascii="Arial" w:hAnsi="Arial" w:cs="Arial"/>
          <w:i/>
        </w:rPr>
      </w:pPr>
    </w:p>
    <w:p w:rsidR="00DF2EDD" w:rsidRDefault="0070490A" w:rsidP="00031881">
      <w:pPr>
        <w:spacing w:before="120" w:after="120" w:line="360" w:lineRule="auto"/>
        <w:rPr>
          <w:rFonts w:ascii="Arial" w:hAnsi="Arial" w:cs="Arial"/>
          <w:i/>
        </w:rPr>
      </w:pPr>
      <w:r>
        <w:rPr>
          <w:rFonts w:ascii="Arial" w:hAnsi="Arial" w:cs="Arial"/>
          <w:i/>
        </w:rPr>
        <w:lastRenderedPageBreak/>
        <w:t>Role</w:t>
      </w:r>
    </w:p>
    <w:p w:rsidR="00DF2EDD" w:rsidRDefault="00DF2EDD" w:rsidP="00031881">
      <w:pPr>
        <w:spacing w:before="120" w:after="120" w:line="360" w:lineRule="auto"/>
        <w:rPr>
          <w:rFonts w:ascii="Arial" w:hAnsi="Arial" w:cs="Arial"/>
        </w:rPr>
      </w:pPr>
      <w:r>
        <w:rPr>
          <w:rFonts w:ascii="Arial" w:hAnsi="Arial" w:cs="Arial"/>
        </w:rPr>
        <w:t xml:space="preserve">The role of the Steering Committee </w:t>
      </w:r>
      <w:r w:rsidR="000A31AE">
        <w:rPr>
          <w:rFonts w:ascii="Arial" w:hAnsi="Arial" w:cs="Arial"/>
        </w:rPr>
        <w:t xml:space="preserve">and its members </w:t>
      </w:r>
      <w:r>
        <w:rPr>
          <w:rFonts w:ascii="Arial" w:hAnsi="Arial" w:cs="Arial"/>
        </w:rPr>
        <w:t xml:space="preserve">is defined as: </w:t>
      </w:r>
    </w:p>
    <w:p w:rsidR="000A31AE" w:rsidRDefault="000A31AE" w:rsidP="00031881">
      <w:pPr>
        <w:pStyle w:val="ListParagraph"/>
        <w:numPr>
          <w:ilvl w:val="0"/>
          <w:numId w:val="3"/>
        </w:numPr>
        <w:spacing w:before="120" w:after="120" w:line="360" w:lineRule="auto"/>
        <w:rPr>
          <w:rFonts w:ascii="Arial" w:hAnsi="Arial" w:cs="Arial"/>
        </w:rPr>
      </w:pPr>
      <w:r>
        <w:rPr>
          <w:rFonts w:ascii="Arial" w:hAnsi="Arial" w:cs="Arial"/>
        </w:rPr>
        <w:t xml:space="preserve">Acting and participating objectively in the fulfilment of its role. </w:t>
      </w:r>
    </w:p>
    <w:p w:rsidR="000A31AE" w:rsidRDefault="000A31AE" w:rsidP="00031881">
      <w:pPr>
        <w:pStyle w:val="ListParagraph"/>
        <w:numPr>
          <w:ilvl w:val="0"/>
          <w:numId w:val="3"/>
        </w:numPr>
        <w:spacing w:before="120" w:after="120" w:line="360" w:lineRule="auto"/>
        <w:rPr>
          <w:rFonts w:ascii="Arial" w:hAnsi="Arial" w:cs="Arial"/>
        </w:rPr>
      </w:pPr>
      <w:r>
        <w:rPr>
          <w:rFonts w:ascii="Arial" w:hAnsi="Arial" w:cs="Arial"/>
        </w:rPr>
        <w:t>Taking time to becom</w:t>
      </w:r>
      <w:r w:rsidR="00187D58">
        <w:rPr>
          <w:rFonts w:ascii="Arial" w:hAnsi="Arial" w:cs="Arial"/>
        </w:rPr>
        <w:t xml:space="preserve">e </w:t>
      </w:r>
      <w:r>
        <w:rPr>
          <w:rFonts w:ascii="Arial" w:hAnsi="Arial" w:cs="Arial"/>
        </w:rPr>
        <w:t xml:space="preserve">familiar with the constitution as it currently exists. </w:t>
      </w:r>
    </w:p>
    <w:p w:rsidR="00ED62ED" w:rsidRDefault="00ED62ED" w:rsidP="00031881">
      <w:pPr>
        <w:pStyle w:val="ListParagraph"/>
        <w:numPr>
          <w:ilvl w:val="0"/>
          <w:numId w:val="3"/>
        </w:numPr>
        <w:spacing w:before="120" w:after="120" w:line="360" w:lineRule="auto"/>
        <w:rPr>
          <w:rFonts w:ascii="Arial" w:hAnsi="Arial" w:cs="Arial"/>
        </w:rPr>
      </w:pPr>
      <w:r>
        <w:rPr>
          <w:rFonts w:ascii="Arial" w:hAnsi="Arial" w:cs="Arial"/>
        </w:rPr>
        <w:t>Review</w:t>
      </w:r>
      <w:r w:rsidR="000A31AE">
        <w:rPr>
          <w:rFonts w:ascii="Arial" w:hAnsi="Arial" w:cs="Arial"/>
        </w:rPr>
        <w:t>ing</w:t>
      </w:r>
      <w:r>
        <w:rPr>
          <w:rFonts w:ascii="Arial" w:hAnsi="Arial" w:cs="Arial"/>
        </w:rPr>
        <w:t xml:space="preserve"> and consider</w:t>
      </w:r>
      <w:r w:rsidR="000A31AE">
        <w:rPr>
          <w:rFonts w:ascii="Arial" w:hAnsi="Arial" w:cs="Arial"/>
        </w:rPr>
        <w:t>ing</w:t>
      </w:r>
      <w:r w:rsidR="00DF2EDD">
        <w:rPr>
          <w:rFonts w:ascii="Arial" w:hAnsi="Arial" w:cs="Arial"/>
        </w:rPr>
        <w:t xml:space="preserve"> feedback received by the PPN during the consultation period</w:t>
      </w:r>
      <w:r>
        <w:rPr>
          <w:rFonts w:ascii="Arial" w:hAnsi="Arial" w:cs="Arial"/>
        </w:rPr>
        <w:t xml:space="preserve">. </w:t>
      </w:r>
    </w:p>
    <w:p w:rsidR="00DF2EDD" w:rsidRDefault="00ED62ED" w:rsidP="00031881">
      <w:pPr>
        <w:pStyle w:val="ListParagraph"/>
        <w:numPr>
          <w:ilvl w:val="0"/>
          <w:numId w:val="3"/>
        </w:numPr>
        <w:spacing w:before="120" w:after="120" w:line="360" w:lineRule="auto"/>
        <w:rPr>
          <w:rFonts w:ascii="Arial" w:hAnsi="Arial" w:cs="Arial"/>
        </w:rPr>
      </w:pPr>
      <w:r>
        <w:rPr>
          <w:rFonts w:ascii="Arial" w:hAnsi="Arial" w:cs="Arial"/>
        </w:rPr>
        <w:t xml:space="preserve">Formulate, develop and agree proposed amendments to the PPN constitution. </w:t>
      </w:r>
    </w:p>
    <w:p w:rsidR="00ED62ED" w:rsidRDefault="00ED62ED" w:rsidP="00031881">
      <w:pPr>
        <w:pStyle w:val="ListParagraph"/>
        <w:numPr>
          <w:ilvl w:val="1"/>
          <w:numId w:val="3"/>
        </w:numPr>
        <w:spacing w:before="120" w:after="120" w:line="360" w:lineRule="auto"/>
        <w:rPr>
          <w:rFonts w:ascii="Arial" w:hAnsi="Arial" w:cs="Arial"/>
        </w:rPr>
      </w:pPr>
      <w:r>
        <w:rPr>
          <w:rFonts w:ascii="Arial" w:hAnsi="Arial" w:cs="Arial"/>
        </w:rPr>
        <w:t xml:space="preserve">Amendments should be succinct and aligned with the PPN User Guide and the realities of implementing the PPN structure. </w:t>
      </w:r>
    </w:p>
    <w:p w:rsidR="00031881" w:rsidRDefault="00031881" w:rsidP="00031881">
      <w:pPr>
        <w:pStyle w:val="ListParagraph"/>
        <w:numPr>
          <w:ilvl w:val="1"/>
          <w:numId w:val="3"/>
        </w:numPr>
        <w:spacing w:before="120" w:after="120" w:line="360" w:lineRule="auto"/>
        <w:rPr>
          <w:rFonts w:ascii="Arial" w:hAnsi="Arial" w:cs="Arial"/>
        </w:rPr>
      </w:pPr>
      <w:r>
        <w:rPr>
          <w:rFonts w:ascii="Arial" w:hAnsi="Arial" w:cs="Arial"/>
        </w:rPr>
        <w:t xml:space="preserve">The aim will be for the steering group to reach consensus on proposed amendments. Where consensus cannot be reached, a majority vote will suffice. </w:t>
      </w:r>
    </w:p>
    <w:p w:rsidR="00031881" w:rsidRDefault="000C787B" w:rsidP="00031881">
      <w:pPr>
        <w:pStyle w:val="ListParagraph"/>
        <w:numPr>
          <w:ilvl w:val="1"/>
          <w:numId w:val="3"/>
        </w:numPr>
        <w:spacing w:before="120" w:after="120" w:line="360" w:lineRule="auto"/>
        <w:rPr>
          <w:rFonts w:ascii="Arial" w:hAnsi="Arial" w:cs="Arial"/>
        </w:rPr>
      </w:pPr>
      <w:r>
        <w:rPr>
          <w:rFonts w:ascii="Arial" w:hAnsi="Arial" w:cs="Arial"/>
        </w:rPr>
        <w:t>I</w:t>
      </w:r>
      <w:r w:rsidR="00031881">
        <w:rPr>
          <w:rFonts w:ascii="Arial" w:hAnsi="Arial" w:cs="Arial"/>
        </w:rPr>
        <w:t xml:space="preserve">f a proposed amendment is supported by the majority of the Steering Group, the whole of the Steering Group will support the amendment. </w:t>
      </w:r>
    </w:p>
    <w:p w:rsidR="00187D58" w:rsidRDefault="00187D58" w:rsidP="00031881">
      <w:pPr>
        <w:pStyle w:val="ListParagraph"/>
        <w:numPr>
          <w:ilvl w:val="0"/>
          <w:numId w:val="3"/>
        </w:numPr>
        <w:spacing w:before="120" w:after="120" w:line="360" w:lineRule="auto"/>
        <w:rPr>
          <w:rFonts w:ascii="Arial" w:hAnsi="Arial" w:cs="Arial"/>
        </w:rPr>
      </w:pPr>
      <w:r>
        <w:rPr>
          <w:rFonts w:ascii="Arial" w:hAnsi="Arial" w:cs="Arial"/>
        </w:rPr>
        <w:t>Working with all members of the Steering Group as a team.</w:t>
      </w:r>
    </w:p>
    <w:p w:rsidR="00187D58" w:rsidRDefault="00187D58" w:rsidP="00031881">
      <w:pPr>
        <w:pStyle w:val="ListParagraph"/>
        <w:numPr>
          <w:ilvl w:val="0"/>
          <w:numId w:val="3"/>
        </w:numPr>
        <w:spacing w:before="120" w:after="120" w:line="360" w:lineRule="auto"/>
        <w:rPr>
          <w:rFonts w:ascii="Arial" w:hAnsi="Arial" w:cs="Arial"/>
        </w:rPr>
      </w:pPr>
      <w:r>
        <w:rPr>
          <w:rFonts w:ascii="Arial" w:hAnsi="Arial" w:cs="Arial"/>
        </w:rPr>
        <w:t xml:space="preserve">Proposing a set of amendments that are intended to be in the best interests of the PPN, its members and good governance. </w:t>
      </w:r>
    </w:p>
    <w:p w:rsidR="0070490A" w:rsidRDefault="0070490A" w:rsidP="00031881">
      <w:pPr>
        <w:spacing w:before="120" w:after="120" w:line="360" w:lineRule="auto"/>
        <w:rPr>
          <w:rFonts w:ascii="Arial" w:hAnsi="Arial" w:cs="Arial"/>
        </w:rPr>
      </w:pPr>
    </w:p>
    <w:p w:rsidR="00DF2EDD" w:rsidRDefault="00ED62ED" w:rsidP="000C787B">
      <w:pPr>
        <w:spacing w:before="120" w:after="120" w:line="360" w:lineRule="auto"/>
        <w:rPr>
          <w:rFonts w:ascii="Arial" w:hAnsi="Arial" w:cs="Arial"/>
        </w:rPr>
      </w:pPr>
      <w:r>
        <w:rPr>
          <w:rFonts w:ascii="Arial" w:hAnsi="Arial" w:cs="Arial"/>
        </w:rPr>
        <w:t xml:space="preserve">The role of the Steering Committee is not to: </w:t>
      </w:r>
    </w:p>
    <w:p w:rsidR="00ED62ED" w:rsidRDefault="00ED62ED" w:rsidP="000C787B">
      <w:pPr>
        <w:pStyle w:val="ListParagraph"/>
        <w:numPr>
          <w:ilvl w:val="0"/>
          <w:numId w:val="4"/>
        </w:numPr>
        <w:spacing w:before="120" w:after="120" w:line="360" w:lineRule="auto"/>
        <w:rPr>
          <w:rFonts w:ascii="Arial" w:hAnsi="Arial" w:cs="Arial"/>
        </w:rPr>
      </w:pPr>
      <w:r>
        <w:rPr>
          <w:rFonts w:ascii="Arial" w:hAnsi="Arial" w:cs="Arial"/>
        </w:rPr>
        <w:t xml:space="preserve">Propose a new constitution. </w:t>
      </w:r>
    </w:p>
    <w:p w:rsidR="00212C1E" w:rsidRDefault="00ED62ED" w:rsidP="000C787B">
      <w:pPr>
        <w:pStyle w:val="ListParagraph"/>
        <w:numPr>
          <w:ilvl w:val="0"/>
          <w:numId w:val="4"/>
        </w:numPr>
        <w:spacing w:before="120" w:after="120" w:line="360" w:lineRule="auto"/>
        <w:rPr>
          <w:rFonts w:ascii="Arial" w:hAnsi="Arial" w:cs="Arial"/>
        </w:rPr>
      </w:pPr>
      <w:r>
        <w:rPr>
          <w:rFonts w:ascii="Arial" w:hAnsi="Arial" w:cs="Arial"/>
        </w:rPr>
        <w:t xml:space="preserve">Rewrite the current constitution. </w:t>
      </w:r>
    </w:p>
    <w:p w:rsidR="00212C1E" w:rsidRDefault="00212C1E" w:rsidP="00031881">
      <w:pPr>
        <w:pStyle w:val="ListParagraph"/>
        <w:spacing w:before="120" w:after="120" w:line="360" w:lineRule="auto"/>
        <w:ind w:left="0"/>
        <w:rPr>
          <w:rFonts w:ascii="Arial" w:hAnsi="Arial" w:cs="Arial"/>
        </w:rPr>
      </w:pPr>
    </w:p>
    <w:p w:rsidR="00212C1E" w:rsidRPr="00212C1E" w:rsidRDefault="00212C1E" w:rsidP="00031881">
      <w:pPr>
        <w:pStyle w:val="ListParagraph"/>
        <w:spacing w:before="120" w:after="120" w:line="360" w:lineRule="auto"/>
        <w:ind w:left="0"/>
        <w:rPr>
          <w:rFonts w:ascii="Arial" w:hAnsi="Arial" w:cs="Arial"/>
        </w:rPr>
      </w:pPr>
      <w:r w:rsidRPr="00212C1E">
        <w:rPr>
          <w:rFonts w:ascii="Arial" w:hAnsi="Arial" w:cs="Arial"/>
          <w:szCs w:val="24"/>
        </w:rPr>
        <w:t>It is important to note and acknowledge that a constitution is an ever evolving document and there will always be scope to propose amendments during its lifetime.</w:t>
      </w:r>
      <w:r>
        <w:rPr>
          <w:rFonts w:ascii="Arial" w:hAnsi="Arial" w:cs="Arial"/>
          <w:szCs w:val="24"/>
        </w:rPr>
        <w:t xml:space="preserve"> There should be no expectation that the steering group will propose a perfect document, as no such thing exists. </w:t>
      </w:r>
    </w:p>
    <w:p w:rsidR="00187D58" w:rsidRDefault="00187D58" w:rsidP="00031881">
      <w:pPr>
        <w:spacing w:before="120" w:after="120" w:line="360" w:lineRule="auto"/>
        <w:rPr>
          <w:rFonts w:ascii="Arial" w:hAnsi="Arial" w:cs="Arial"/>
          <w:b/>
        </w:rPr>
      </w:pPr>
    </w:p>
    <w:p w:rsidR="00D80953" w:rsidRDefault="00D80953" w:rsidP="00031881">
      <w:pPr>
        <w:spacing w:before="120" w:after="120" w:line="360" w:lineRule="auto"/>
        <w:rPr>
          <w:rFonts w:ascii="Arial" w:hAnsi="Arial" w:cs="Arial"/>
          <w:b/>
        </w:rPr>
      </w:pPr>
      <w:r>
        <w:rPr>
          <w:rFonts w:ascii="Arial" w:hAnsi="Arial" w:cs="Arial"/>
          <w:b/>
        </w:rPr>
        <w:t xml:space="preserve">The timeline for this piece of work is outlined on the next page. </w:t>
      </w:r>
    </w:p>
    <w:p w:rsidR="0070490A" w:rsidRDefault="0070490A">
      <w:pPr>
        <w:rPr>
          <w:rFonts w:ascii="Arial" w:hAnsi="Arial" w:cs="Arial"/>
          <w:b/>
        </w:rPr>
      </w:pPr>
      <w:r>
        <w:rPr>
          <w:rFonts w:ascii="Arial" w:hAnsi="Arial" w:cs="Arial"/>
          <w:b/>
        </w:rPr>
        <w:br w:type="page"/>
      </w:r>
    </w:p>
    <w:p w:rsidR="004D10AA" w:rsidRDefault="004D10AA" w:rsidP="00031881">
      <w:pPr>
        <w:spacing w:before="120" w:after="120" w:line="360" w:lineRule="auto"/>
        <w:rPr>
          <w:rFonts w:ascii="Arial" w:hAnsi="Arial" w:cs="Arial"/>
          <w:b/>
        </w:rPr>
      </w:pPr>
      <w:r w:rsidRPr="0015185B">
        <w:rPr>
          <w:rFonts w:ascii="Arial" w:hAnsi="Arial" w:cs="Arial"/>
          <w:b/>
        </w:rPr>
        <w:lastRenderedPageBreak/>
        <w:t>Timeline of Actions:</w:t>
      </w:r>
    </w:p>
    <w:p w:rsidR="00212C1E" w:rsidRDefault="00212C1E" w:rsidP="00031881">
      <w:pPr>
        <w:spacing w:before="120" w:after="120" w:line="360" w:lineRule="auto"/>
        <w:rPr>
          <w:rFonts w:ascii="Arial" w:hAnsi="Arial" w:cs="Arial"/>
        </w:rPr>
      </w:pPr>
      <w:r>
        <w:rPr>
          <w:rFonts w:ascii="Arial" w:hAnsi="Arial" w:cs="Arial"/>
        </w:rPr>
        <w:t xml:space="preserve">The timeline for this process is as follows: </w:t>
      </w:r>
    </w:p>
    <w:tbl>
      <w:tblPr>
        <w:tblStyle w:val="TableGrid"/>
        <w:tblW w:w="9796" w:type="dxa"/>
        <w:tblInd w:w="-318" w:type="dxa"/>
        <w:tblLook w:val="04A0" w:firstRow="1" w:lastRow="0" w:firstColumn="1" w:lastColumn="0" w:noHBand="0" w:noVBand="1"/>
      </w:tblPr>
      <w:tblGrid>
        <w:gridCol w:w="1702"/>
        <w:gridCol w:w="8094"/>
      </w:tblGrid>
      <w:tr w:rsidR="00031881" w:rsidRPr="00031881" w:rsidTr="00E44FFB">
        <w:tc>
          <w:tcPr>
            <w:tcW w:w="1702" w:type="dxa"/>
            <w:shd w:val="clear" w:color="auto" w:fill="000000" w:themeFill="text1"/>
          </w:tcPr>
          <w:p w:rsidR="00212C1E" w:rsidRPr="00031881" w:rsidRDefault="00031881" w:rsidP="00031881">
            <w:pPr>
              <w:spacing w:before="120" w:after="120" w:line="360" w:lineRule="auto"/>
              <w:rPr>
                <w:rFonts w:ascii="Arial" w:hAnsi="Arial" w:cs="Arial"/>
                <w:b/>
                <w:color w:val="FFFFFF" w:themeColor="background1"/>
              </w:rPr>
            </w:pPr>
            <w:r w:rsidRPr="00031881">
              <w:rPr>
                <w:rFonts w:ascii="Arial" w:hAnsi="Arial" w:cs="Arial"/>
                <w:b/>
                <w:color w:val="FFFFFF" w:themeColor="background1"/>
              </w:rPr>
              <w:t>Date</w:t>
            </w:r>
          </w:p>
        </w:tc>
        <w:tc>
          <w:tcPr>
            <w:tcW w:w="8094" w:type="dxa"/>
            <w:shd w:val="clear" w:color="auto" w:fill="000000" w:themeFill="text1"/>
          </w:tcPr>
          <w:p w:rsidR="00212C1E" w:rsidRPr="00031881" w:rsidRDefault="00031881" w:rsidP="00031881">
            <w:pPr>
              <w:spacing w:before="120" w:after="120" w:line="360" w:lineRule="auto"/>
              <w:rPr>
                <w:rFonts w:ascii="Arial" w:hAnsi="Arial" w:cs="Arial"/>
                <w:b/>
                <w:color w:val="FFFFFF" w:themeColor="background1"/>
              </w:rPr>
            </w:pPr>
            <w:r w:rsidRPr="00031881">
              <w:rPr>
                <w:rFonts w:ascii="Arial" w:hAnsi="Arial" w:cs="Arial"/>
                <w:b/>
                <w:color w:val="FFFFFF" w:themeColor="background1"/>
              </w:rPr>
              <w:t>Action</w:t>
            </w:r>
          </w:p>
        </w:tc>
      </w:tr>
      <w:tr w:rsidR="00212C1E" w:rsidTr="00E44FFB">
        <w:tc>
          <w:tcPr>
            <w:tcW w:w="1702" w:type="dxa"/>
          </w:tcPr>
          <w:p w:rsidR="00212C1E" w:rsidRPr="00031881" w:rsidRDefault="00D43D2C" w:rsidP="00031881">
            <w:pPr>
              <w:spacing w:before="120" w:after="120" w:line="360" w:lineRule="auto"/>
              <w:rPr>
                <w:rFonts w:ascii="Arial" w:hAnsi="Arial" w:cs="Arial"/>
                <w:b/>
              </w:rPr>
            </w:pPr>
            <w:r>
              <w:rPr>
                <w:rFonts w:ascii="Arial" w:hAnsi="Arial" w:cs="Arial"/>
                <w:b/>
              </w:rPr>
              <w:t>10</w:t>
            </w:r>
            <w:r w:rsidR="00744E8E" w:rsidRPr="00744E8E">
              <w:rPr>
                <w:rFonts w:ascii="Arial" w:hAnsi="Arial" w:cs="Arial"/>
                <w:b/>
                <w:vertAlign w:val="superscript"/>
              </w:rPr>
              <w:t>th</w:t>
            </w:r>
            <w:r w:rsidR="00744E8E">
              <w:rPr>
                <w:rFonts w:ascii="Arial" w:hAnsi="Arial" w:cs="Arial"/>
                <w:b/>
              </w:rPr>
              <w:t xml:space="preserve"> June</w:t>
            </w:r>
          </w:p>
        </w:tc>
        <w:tc>
          <w:tcPr>
            <w:tcW w:w="8094" w:type="dxa"/>
          </w:tcPr>
          <w:p w:rsidR="00225717" w:rsidRDefault="00031881" w:rsidP="00031881">
            <w:pPr>
              <w:spacing w:before="120" w:after="120" w:line="360" w:lineRule="auto"/>
              <w:rPr>
                <w:rFonts w:ascii="Arial" w:hAnsi="Arial" w:cs="Arial"/>
              </w:rPr>
            </w:pPr>
            <w:r w:rsidRPr="0015185B">
              <w:rPr>
                <w:rFonts w:ascii="Arial" w:hAnsi="Arial" w:cs="Arial"/>
              </w:rPr>
              <w:t>Publish explanatory document on new constitution with main deve</w:t>
            </w:r>
            <w:r w:rsidR="00225717">
              <w:rPr>
                <w:rFonts w:ascii="Arial" w:hAnsi="Arial" w:cs="Arial"/>
              </w:rPr>
              <w:t>lopments from old constitution.</w:t>
            </w:r>
          </w:p>
          <w:p w:rsidR="00212C1E" w:rsidRDefault="00031881" w:rsidP="00031881">
            <w:pPr>
              <w:spacing w:before="120" w:after="120" w:line="360" w:lineRule="auto"/>
              <w:rPr>
                <w:rFonts w:ascii="Arial" w:hAnsi="Arial" w:cs="Arial"/>
              </w:rPr>
            </w:pPr>
            <w:r w:rsidRPr="0015185B">
              <w:rPr>
                <w:rFonts w:ascii="Arial" w:hAnsi="Arial" w:cs="Arial"/>
              </w:rPr>
              <w:t xml:space="preserve">All </w:t>
            </w:r>
            <w:r w:rsidR="00225717">
              <w:rPr>
                <w:rFonts w:ascii="Arial" w:hAnsi="Arial" w:cs="Arial"/>
              </w:rPr>
              <w:t xml:space="preserve">PPN </w:t>
            </w:r>
            <w:r w:rsidRPr="0015185B">
              <w:rPr>
                <w:rFonts w:ascii="Arial" w:hAnsi="Arial" w:cs="Arial"/>
              </w:rPr>
              <w:t>members</w:t>
            </w:r>
            <w:r w:rsidR="00225717">
              <w:rPr>
                <w:rFonts w:ascii="Arial" w:hAnsi="Arial" w:cs="Arial"/>
              </w:rPr>
              <w:t xml:space="preserve"> are</w:t>
            </w:r>
            <w:r w:rsidRPr="0015185B">
              <w:rPr>
                <w:rFonts w:ascii="Arial" w:hAnsi="Arial" w:cs="Arial"/>
              </w:rPr>
              <w:t xml:space="preserve"> invited to send in feedback until </w:t>
            </w:r>
            <w:r w:rsidR="00225717">
              <w:rPr>
                <w:rFonts w:ascii="Arial" w:hAnsi="Arial" w:cs="Arial"/>
              </w:rPr>
              <w:t xml:space="preserve">midday on </w:t>
            </w:r>
            <w:r>
              <w:rPr>
                <w:rFonts w:ascii="Arial" w:hAnsi="Arial" w:cs="Arial"/>
              </w:rPr>
              <w:t>15</w:t>
            </w:r>
            <w:r w:rsidRPr="00F76584">
              <w:rPr>
                <w:rFonts w:ascii="Arial" w:hAnsi="Arial" w:cs="Arial"/>
                <w:vertAlign w:val="superscript"/>
              </w:rPr>
              <w:t>th</w:t>
            </w:r>
            <w:r>
              <w:rPr>
                <w:rFonts w:ascii="Arial" w:hAnsi="Arial" w:cs="Arial"/>
              </w:rPr>
              <w:t xml:space="preserve"> </w:t>
            </w:r>
            <w:r w:rsidRPr="0015185B">
              <w:rPr>
                <w:rFonts w:ascii="Arial" w:hAnsi="Arial" w:cs="Arial"/>
              </w:rPr>
              <w:t>August</w:t>
            </w:r>
            <w:r>
              <w:rPr>
                <w:rFonts w:ascii="Arial" w:hAnsi="Arial" w:cs="Arial"/>
              </w:rPr>
              <w:t>.</w:t>
            </w:r>
          </w:p>
        </w:tc>
      </w:tr>
      <w:tr w:rsidR="00212C1E" w:rsidTr="00E44FFB">
        <w:tc>
          <w:tcPr>
            <w:tcW w:w="1702" w:type="dxa"/>
          </w:tcPr>
          <w:p w:rsidR="00212C1E" w:rsidRPr="00031881" w:rsidRDefault="00031881" w:rsidP="00031881">
            <w:pPr>
              <w:spacing w:before="120" w:after="120" w:line="360" w:lineRule="auto"/>
              <w:rPr>
                <w:rFonts w:ascii="Arial" w:hAnsi="Arial" w:cs="Arial"/>
                <w:b/>
              </w:rPr>
            </w:pPr>
            <w:r w:rsidRPr="00031881">
              <w:rPr>
                <w:rFonts w:ascii="Arial" w:hAnsi="Arial" w:cs="Arial"/>
                <w:b/>
              </w:rPr>
              <w:t>4</w:t>
            </w:r>
            <w:r w:rsidRPr="00031881">
              <w:rPr>
                <w:rFonts w:ascii="Arial" w:hAnsi="Arial" w:cs="Arial"/>
                <w:b/>
                <w:vertAlign w:val="superscript"/>
              </w:rPr>
              <w:t>th</w:t>
            </w:r>
            <w:r w:rsidRPr="00031881">
              <w:rPr>
                <w:rFonts w:ascii="Arial" w:hAnsi="Arial" w:cs="Arial"/>
                <w:b/>
              </w:rPr>
              <w:t xml:space="preserve"> to 20</w:t>
            </w:r>
            <w:r w:rsidRPr="00031881">
              <w:rPr>
                <w:rFonts w:ascii="Arial" w:hAnsi="Arial" w:cs="Arial"/>
                <w:b/>
                <w:vertAlign w:val="superscript"/>
              </w:rPr>
              <w:t>th</w:t>
            </w:r>
            <w:r w:rsidRPr="00031881">
              <w:rPr>
                <w:rFonts w:ascii="Arial" w:hAnsi="Arial" w:cs="Arial"/>
                <w:b/>
              </w:rPr>
              <w:t xml:space="preserve"> June</w:t>
            </w:r>
          </w:p>
        </w:tc>
        <w:tc>
          <w:tcPr>
            <w:tcW w:w="8094" w:type="dxa"/>
          </w:tcPr>
          <w:p w:rsidR="00212C1E" w:rsidRDefault="00D43D2C" w:rsidP="00D43D2C">
            <w:pPr>
              <w:spacing w:before="120" w:after="120" w:line="360" w:lineRule="auto"/>
              <w:rPr>
                <w:rFonts w:ascii="Arial" w:hAnsi="Arial" w:cs="Arial"/>
              </w:rPr>
            </w:pPr>
            <w:r>
              <w:rPr>
                <w:rFonts w:ascii="Arial" w:hAnsi="Arial" w:cs="Arial"/>
              </w:rPr>
              <w:t xml:space="preserve">The “PPN </w:t>
            </w:r>
            <w:r w:rsidR="00031881" w:rsidRPr="0015185B">
              <w:rPr>
                <w:rFonts w:ascii="Arial" w:hAnsi="Arial" w:cs="Arial"/>
              </w:rPr>
              <w:t xml:space="preserve">Constitution </w:t>
            </w:r>
            <w:r>
              <w:rPr>
                <w:rFonts w:ascii="Arial" w:hAnsi="Arial" w:cs="Arial"/>
              </w:rPr>
              <w:t>Steering Committee” will be an</w:t>
            </w:r>
            <w:r w:rsidR="00031881" w:rsidRPr="0015185B">
              <w:rPr>
                <w:rFonts w:ascii="Arial" w:hAnsi="Arial" w:cs="Arial"/>
              </w:rPr>
              <w:t xml:space="preserve"> agenda item at each linkage group meeting to </w:t>
            </w:r>
            <w:r>
              <w:rPr>
                <w:rFonts w:ascii="Arial" w:hAnsi="Arial" w:cs="Arial"/>
              </w:rPr>
              <w:t xml:space="preserve">outline the process, inform members and to seek a nomination from that linkage group </w:t>
            </w:r>
            <w:r w:rsidR="00031881" w:rsidRPr="0015185B">
              <w:rPr>
                <w:rFonts w:ascii="Arial" w:hAnsi="Arial" w:cs="Arial"/>
              </w:rPr>
              <w:t xml:space="preserve">to sit on the </w:t>
            </w:r>
            <w:r>
              <w:rPr>
                <w:rFonts w:ascii="Arial" w:hAnsi="Arial" w:cs="Arial"/>
              </w:rPr>
              <w:t xml:space="preserve">constitution </w:t>
            </w:r>
            <w:r w:rsidR="00031881" w:rsidRPr="0015185B">
              <w:rPr>
                <w:rFonts w:ascii="Arial" w:hAnsi="Arial" w:cs="Arial"/>
              </w:rPr>
              <w:t>steering group</w:t>
            </w:r>
            <w:r w:rsidR="00031881">
              <w:rPr>
                <w:rFonts w:ascii="Arial" w:hAnsi="Arial" w:cs="Arial"/>
              </w:rPr>
              <w:t>.</w:t>
            </w:r>
          </w:p>
        </w:tc>
      </w:tr>
      <w:tr w:rsidR="00212C1E" w:rsidTr="00E44FFB">
        <w:tc>
          <w:tcPr>
            <w:tcW w:w="1702" w:type="dxa"/>
          </w:tcPr>
          <w:p w:rsidR="00031881" w:rsidRPr="00031881" w:rsidRDefault="00031881" w:rsidP="00031881">
            <w:pPr>
              <w:pStyle w:val="ListParagraph"/>
              <w:spacing w:before="120" w:after="120" w:line="360" w:lineRule="auto"/>
              <w:ind w:left="0"/>
              <w:rPr>
                <w:rFonts w:ascii="Arial" w:hAnsi="Arial" w:cs="Arial"/>
                <w:b/>
              </w:rPr>
            </w:pPr>
            <w:r w:rsidRPr="00031881">
              <w:rPr>
                <w:rFonts w:ascii="Arial" w:hAnsi="Arial" w:cs="Arial"/>
                <w:b/>
              </w:rPr>
              <w:t>25</w:t>
            </w:r>
            <w:r w:rsidRPr="00031881">
              <w:rPr>
                <w:rFonts w:ascii="Arial" w:hAnsi="Arial" w:cs="Arial"/>
                <w:b/>
                <w:vertAlign w:val="superscript"/>
              </w:rPr>
              <w:t>th</w:t>
            </w:r>
            <w:r w:rsidRPr="00031881">
              <w:rPr>
                <w:rFonts w:ascii="Arial" w:hAnsi="Arial" w:cs="Arial"/>
                <w:b/>
              </w:rPr>
              <w:t xml:space="preserve"> June</w:t>
            </w:r>
          </w:p>
          <w:p w:rsidR="00212C1E" w:rsidRPr="00031881" w:rsidRDefault="00212C1E" w:rsidP="00031881">
            <w:pPr>
              <w:spacing w:before="120" w:after="120" w:line="360" w:lineRule="auto"/>
              <w:rPr>
                <w:rFonts w:ascii="Arial" w:hAnsi="Arial" w:cs="Arial"/>
                <w:b/>
              </w:rPr>
            </w:pPr>
          </w:p>
        </w:tc>
        <w:tc>
          <w:tcPr>
            <w:tcW w:w="8094" w:type="dxa"/>
          </w:tcPr>
          <w:p w:rsidR="00031881" w:rsidRDefault="00031881" w:rsidP="00031881">
            <w:pPr>
              <w:pStyle w:val="ListParagraph"/>
              <w:spacing w:before="120" w:after="120" w:line="360" w:lineRule="auto"/>
              <w:ind w:left="0"/>
              <w:rPr>
                <w:rFonts w:ascii="Arial" w:hAnsi="Arial" w:cs="Arial"/>
              </w:rPr>
            </w:pPr>
            <w:r>
              <w:rPr>
                <w:rFonts w:ascii="Arial" w:hAnsi="Arial" w:cs="Arial"/>
              </w:rPr>
              <w:t>Open E</w:t>
            </w:r>
            <w:r w:rsidRPr="0015185B">
              <w:rPr>
                <w:rFonts w:ascii="Arial" w:hAnsi="Arial" w:cs="Arial"/>
              </w:rPr>
              <w:t>vening meeting for members to attend and seek clarifications and give feedback</w:t>
            </w:r>
            <w:r w:rsidR="00D80953">
              <w:rPr>
                <w:rFonts w:ascii="Arial" w:hAnsi="Arial" w:cs="Arial"/>
              </w:rPr>
              <w:t xml:space="preserve"> (</w:t>
            </w:r>
            <w:r w:rsidR="00D43D2C">
              <w:rPr>
                <w:rFonts w:ascii="Arial" w:hAnsi="Arial" w:cs="Arial"/>
              </w:rPr>
              <w:t xml:space="preserve">County Hall, </w:t>
            </w:r>
            <w:r w:rsidR="00D80953">
              <w:rPr>
                <w:rFonts w:ascii="Arial" w:hAnsi="Arial" w:cs="Arial"/>
              </w:rPr>
              <w:t>Swords)</w:t>
            </w:r>
            <w:r w:rsidRPr="0015185B">
              <w:rPr>
                <w:rFonts w:ascii="Arial" w:hAnsi="Arial" w:cs="Arial"/>
              </w:rPr>
              <w:t>.</w:t>
            </w:r>
          </w:p>
          <w:p w:rsidR="00212C1E" w:rsidRPr="00031881" w:rsidRDefault="00031881" w:rsidP="00031881">
            <w:pPr>
              <w:pStyle w:val="ListParagraph"/>
              <w:numPr>
                <w:ilvl w:val="0"/>
                <w:numId w:val="5"/>
              </w:numPr>
              <w:spacing w:before="120" w:after="120" w:line="360" w:lineRule="auto"/>
              <w:rPr>
                <w:rFonts w:ascii="Arial" w:hAnsi="Arial" w:cs="Arial"/>
              </w:rPr>
            </w:pPr>
            <w:r>
              <w:rPr>
                <w:rFonts w:ascii="Arial" w:hAnsi="Arial" w:cs="Arial"/>
              </w:rPr>
              <w:t>Registration required in advance. If no registration received, meeting will not go ahead.</w:t>
            </w:r>
          </w:p>
        </w:tc>
      </w:tr>
      <w:tr w:rsidR="00212C1E" w:rsidTr="00E44FFB">
        <w:tc>
          <w:tcPr>
            <w:tcW w:w="1702" w:type="dxa"/>
          </w:tcPr>
          <w:p w:rsidR="00212C1E" w:rsidRPr="00031881" w:rsidRDefault="00031881" w:rsidP="00031881">
            <w:pPr>
              <w:spacing w:before="120" w:after="120" w:line="360" w:lineRule="auto"/>
              <w:rPr>
                <w:rFonts w:ascii="Arial" w:hAnsi="Arial" w:cs="Arial"/>
                <w:b/>
              </w:rPr>
            </w:pPr>
            <w:r w:rsidRPr="00031881">
              <w:rPr>
                <w:rFonts w:ascii="Arial" w:hAnsi="Arial" w:cs="Arial"/>
                <w:b/>
              </w:rPr>
              <w:t>6</w:t>
            </w:r>
            <w:r w:rsidRPr="00031881">
              <w:rPr>
                <w:rFonts w:ascii="Arial" w:hAnsi="Arial" w:cs="Arial"/>
                <w:b/>
                <w:vertAlign w:val="superscript"/>
              </w:rPr>
              <w:t>th</w:t>
            </w:r>
            <w:r w:rsidRPr="00031881">
              <w:rPr>
                <w:rFonts w:ascii="Arial" w:hAnsi="Arial" w:cs="Arial"/>
                <w:b/>
              </w:rPr>
              <w:t xml:space="preserve"> August</w:t>
            </w:r>
          </w:p>
        </w:tc>
        <w:tc>
          <w:tcPr>
            <w:tcW w:w="8094" w:type="dxa"/>
          </w:tcPr>
          <w:p w:rsidR="00031881" w:rsidRDefault="00031881" w:rsidP="00031881">
            <w:pPr>
              <w:pStyle w:val="ListParagraph"/>
              <w:spacing w:before="120" w:after="120" w:line="360" w:lineRule="auto"/>
              <w:ind w:left="0"/>
              <w:rPr>
                <w:rFonts w:ascii="Arial" w:hAnsi="Arial" w:cs="Arial"/>
              </w:rPr>
            </w:pPr>
            <w:r>
              <w:rPr>
                <w:rFonts w:ascii="Arial" w:hAnsi="Arial" w:cs="Arial"/>
              </w:rPr>
              <w:t>Open E</w:t>
            </w:r>
            <w:r w:rsidRPr="0015185B">
              <w:rPr>
                <w:rFonts w:ascii="Arial" w:hAnsi="Arial" w:cs="Arial"/>
              </w:rPr>
              <w:t>vening meeting for members to attend and seek clarifications and give feedback.</w:t>
            </w:r>
            <w:r>
              <w:rPr>
                <w:rFonts w:ascii="Arial" w:hAnsi="Arial" w:cs="Arial"/>
              </w:rPr>
              <w:t xml:space="preserve"> </w:t>
            </w:r>
            <w:r w:rsidR="00D80953">
              <w:rPr>
                <w:rFonts w:ascii="Arial" w:hAnsi="Arial" w:cs="Arial"/>
              </w:rPr>
              <w:t>(</w:t>
            </w:r>
            <w:r w:rsidR="00D43D2C">
              <w:rPr>
                <w:rFonts w:ascii="Arial" w:hAnsi="Arial" w:cs="Arial"/>
              </w:rPr>
              <w:t xml:space="preserve">Civic Offices, </w:t>
            </w:r>
            <w:r w:rsidR="00D80953">
              <w:rPr>
                <w:rFonts w:ascii="Arial" w:hAnsi="Arial" w:cs="Arial"/>
              </w:rPr>
              <w:t>Blanchardstown)</w:t>
            </w:r>
          </w:p>
          <w:p w:rsidR="00212C1E" w:rsidRPr="00D80953" w:rsidRDefault="00031881" w:rsidP="00D80953">
            <w:pPr>
              <w:pStyle w:val="ListParagraph"/>
              <w:numPr>
                <w:ilvl w:val="0"/>
                <w:numId w:val="5"/>
              </w:numPr>
              <w:spacing w:before="120" w:after="120" w:line="360" w:lineRule="auto"/>
              <w:rPr>
                <w:rFonts w:ascii="Arial" w:hAnsi="Arial" w:cs="Arial"/>
              </w:rPr>
            </w:pPr>
            <w:r w:rsidRPr="00D80953">
              <w:rPr>
                <w:rFonts w:ascii="Arial" w:hAnsi="Arial" w:cs="Arial"/>
              </w:rPr>
              <w:t>Registration required in advance. If no registration received, meeting will not go ahead.</w:t>
            </w:r>
          </w:p>
        </w:tc>
      </w:tr>
      <w:tr w:rsidR="00212C1E" w:rsidTr="00E44FFB">
        <w:tc>
          <w:tcPr>
            <w:tcW w:w="1702" w:type="dxa"/>
          </w:tcPr>
          <w:p w:rsidR="00212C1E" w:rsidRPr="00031881" w:rsidRDefault="00031881" w:rsidP="00031881">
            <w:pPr>
              <w:spacing w:before="120" w:after="120" w:line="360" w:lineRule="auto"/>
              <w:rPr>
                <w:rFonts w:ascii="Arial" w:hAnsi="Arial" w:cs="Arial"/>
                <w:b/>
              </w:rPr>
            </w:pPr>
            <w:r w:rsidRPr="00031881">
              <w:rPr>
                <w:rFonts w:ascii="Arial" w:hAnsi="Arial" w:cs="Arial"/>
                <w:b/>
              </w:rPr>
              <w:t>7</w:t>
            </w:r>
            <w:r w:rsidRPr="00031881">
              <w:rPr>
                <w:rFonts w:ascii="Arial" w:hAnsi="Arial" w:cs="Arial"/>
                <w:b/>
                <w:vertAlign w:val="superscript"/>
              </w:rPr>
              <w:t>th</w:t>
            </w:r>
            <w:r w:rsidRPr="00031881">
              <w:rPr>
                <w:rFonts w:ascii="Arial" w:hAnsi="Arial" w:cs="Arial"/>
                <w:b/>
              </w:rPr>
              <w:t xml:space="preserve"> August</w:t>
            </w:r>
          </w:p>
        </w:tc>
        <w:tc>
          <w:tcPr>
            <w:tcW w:w="8094" w:type="dxa"/>
          </w:tcPr>
          <w:p w:rsidR="00031881" w:rsidRDefault="00031881" w:rsidP="00031881">
            <w:pPr>
              <w:pStyle w:val="ListParagraph"/>
              <w:spacing w:before="120" w:after="120" w:line="360" w:lineRule="auto"/>
              <w:ind w:left="0"/>
              <w:rPr>
                <w:rFonts w:ascii="Arial" w:hAnsi="Arial" w:cs="Arial"/>
              </w:rPr>
            </w:pPr>
            <w:r>
              <w:rPr>
                <w:rFonts w:ascii="Arial" w:hAnsi="Arial" w:cs="Arial"/>
              </w:rPr>
              <w:t>Open E</w:t>
            </w:r>
            <w:r w:rsidRPr="0015185B">
              <w:rPr>
                <w:rFonts w:ascii="Arial" w:hAnsi="Arial" w:cs="Arial"/>
              </w:rPr>
              <w:t>vening meeting for members to attend and seek clarifications and give feedback.</w:t>
            </w:r>
            <w:r>
              <w:rPr>
                <w:rFonts w:ascii="Arial" w:hAnsi="Arial" w:cs="Arial"/>
              </w:rPr>
              <w:t xml:space="preserve"> </w:t>
            </w:r>
            <w:r w:rsidR="00D80953">
              <w:rPr>
                <w:rFonts w:ascii="Arial" w:hAnsi="Arial" w:cs="Arial"/>
              </w:rPr>
              <w:t>(</w:t>
            </w:r>
            <w:r w:rsidR="00814B5C">
              <w:rPr>
                <w:rFonts w:ascii="Arial" w:hAnsi="Arial" w:cs="Arial"/>
              </w:rPr>
              <w:t xml:space="preserve">Venue TBC, </w:t>
            </w:r>
            <w:r w:rsidR="00D80953">
              <w:rPr>
                <w:rFonts w:ascii="Arial" w:hAnsi="Arial" w:cs="Arial"/>
              </w:rPr>
              <w:t>Balbriggan)</w:t>
            </w:r>
          </w:p>
          <w:p w:rsidR="00212C1E" w:rsidRPr="00D80953" w:rsidRDefault="00031881" w:rsidP="00D80953">
            <w:pPr>
              <w:pStyle w:val="ListParagraph"/>
              <w:numPr>
                <w:ilvl w:val="0"/>
                <w:numId w:val="5"/>
              </w:numPr>
              <w:spacing w:before="120" w:after="120" w:line="360" w:lineRule="auto"/>
              <w:rPr>
                <w:rFonts w:ascii="Arial" w:hAnsi="Arial" w:cs="Arial"/>
              </w:rPr>
            </w:pPr>
            <w:r w:rsidRPr="00D80953">
              <w:rPr>
                <w:rFonts w:ascii="Arial" w:hAnsi="Arial" w:cs="Arial"/>
              </w:rPr>
              <w:t>Registration required in advance. If no registration received, meeting will not go ahead.</w:t>
            </w:r>
          </w:p>
        </w:tc>
      </w:tr>
      <w:tr w:rsidR="00212C1E" w:rsidTr="00E44FFB">
        <w:tc>
          <w:tcPr>
            <w:tcW w:w="1702" w:type="dxa"/>
          </w:tcPr>
          <w:p w:rsidR="00212C1E" w:rsidRPr="00031881" w:rsidRDefault="00031881" w:rsidP="00031881">
            <w:pPr>
              <w:spacing w:before="120" w:after="120" w:line="360" w:lineRule="auto"/>
              <w:rPr>
                <w:rFonts w:ascii="Arial" w:hAnsi="Arial" w:cs="Arial"/>
                <w:b/>
              </w:rPr>
            </w:pPr>
            <w:r w:rsidRPr="00031881">
              <w:rPr>
                <w:rFonts w:ascii="Arial" w:hAnsi="Arial" w:cs="Arial"/>
                <w:b/>
              </w:rPr>
              <w:t>16</w:t>
            </w:r>
            <w:r w:rsidRPr="00031881">
              <w:rPr>
                <w:rFonts w:ascii="Arial" w:hAnsi="Arial" w:cs="Arial"/>
                <w:b/>
                <w:vertAlign w:val="superscript"/>
              </w:rPr>
              <w:t>th</w:t>
            </w:r>
            <w:r w:rsidRPr="00031881">
              <w:rPr>
                <w:rFonts w:ascii="Arial" w:hAnsi="Arial" w:cs="Arial"/>
                <w:b/>
              </w:rPr>
              <w:t xml:space="preserve"> August</w:t>
            </w:r>
          </w:p>
        </w:tc>
        <w:tc>
          <w:tcPr>
            <w:tcW w:w="8094" w:type="dxa"/>
          </w:tcPr>
          <w:p w:rsidR="00212C1E" w:rsidRPr="00031881" w:rsidRDefault="00031881" w:rsidP="00031881">
            <w:pPr>
              <w:spacing w:before="120" w:after="120" w:line="360" w:lineRule="auto"/>
              <w:rPr>
                <w:rFonts w:ascii="Arial" w:hAnsi="Arial" w:cs="Arial"/>
              </w:rPr>
            </w:pPr>
            <w:r w:rsidRPr="00031881">
              <w:rPr>
                <w:rFonts w:ascii="Arial" w:hAnsi="Arial" w:cs="Arial"/>
              </w:rPr>
              <w:t>Report on consultati</w:t>
            </w:r>
            <w:r w:rsidR="00246EAE">
              <w:rPr>
                <w:rFonts w:ascii="Arial" w:hAnsi="Arial" w:cs="Arial"/>
              </w:rPr>
              <w:t>on circulated to Steering Group along with individual submissions (personal information removed)</w:t>
            </w:r>
            <w:r w:rsidR="00E44FFB">
              <w:rPr>
                <w:rFonts w:ascii="Arial" w:hAnsi="Arial" w:cs="Arial"/>
              </w:rPr>
              <w:t xml:space="preserve"> by this date</w:t>
            </w:r>
            <w:r w:rsidR="00246EAE">
              <w:rPr>
                <w:rFonts w:ascii="Arial" w:hAnsi="Arial" w:cs="Arial"/>
              </w:rPr>
              <w:t xml:space="preserve">. </w:t>
            </w:r>
          </w:p>
        </w:tc>
      </w:tr>
      <w:tr w:rsidR="00212C1E" w:rsidTr="00E44FFB">
        <w:tc>
          <w:tcPr>
            <w:tcW w:w="1702" w:type="dxa"/>
          </w:tcPr>
          <w:p w:rsidR="00212C1E" w:rsidRPr="0070490A" w:rsidRDefault="00031881" w:rsidP="00031881">
            <w:pPr>
              <w:spacing w:before="120" w:after="120" w:line="360" w:lineRule="auto"/>
              <w:rPr>
                <w:rFonts w:ascii="Arial" w:hAnsi="Arial" w:cs="Arial"/>
                <w:b/>
              </w:rPr>
            </w:pPr>
            <w:r w:rsidRPr="0070490A">
              <w:rPr>
                <w:rFonts w:ascii="Arial" w:hAnsi="Arial" w:cs="Arial"/>
                <w:b/>
              </w:rPr>
              <w:t>22</w:t>
            </w:r>
            <w:r w:rsidRPr="0070490A">
              <w:rPr>
                <w:rFonts w:ascii="Arial" w:hAnsi="Arial" w:cs="Arial"/>
                <w:b/>
                <w:vertAlign w:val="superscript"/>
              </w:rPr>
              <w:t>nd</w:t>
            </w:r>
            <w:r w:rsidRPr="0070490A">
              <w:rPr>
                <w:rFonts w:ascii="Arial" w:hAnsi="Arial" w:cs="Arial"/>
                <w:b/>
              </w:rPr>
              <w:t xml:space="preserve"> August</w:t>
            </w:r>
          </w:p>
        </w:tc>
        <w:tc>
          <w:tcPr>
            <w:tcW w:w="8094" w:type="dxa"/>
          </w:tcPr>
          <w:p w:rsidR="00031881" w:rsidRDefault="00031881" w:rsidP="00031881">
            <w:pPr>
              <w:pStyle w:val="ListParagraph"/>
              <w:spacing w:before="120" w:after="120" w:line="360" w:lineRule="auto"/>
              <w:ind w:left="0"/>
              <w:rPr>
                <w:rFonts w:ascii="Arial" w:hAnsi="Arial" w:cs="Arial"/>
              </w:rPr>
            </w:pPr>
            <w:r w:rsidRPr="0015185B">
              <w:rPr>
                <w:rFonts w:ascii="Arial" w:hAnsi="Arial" w:cs="Arial"/>
              </w:rPr>
              <w:t>Steering Group meet to go through</w:t>
            </w:r>
            <w:r>
              <w:rPr>
                <w:rFonts w:ascii="Arial" w:hAnsi="Arial" w:cs="Arial"/>
              </w:rPr>
              <w:t xml:space="preserve"> all feedback received and make recommendations on amendments. </w:t>
            </w:r>
          </w:p>
          <w:p w:rsidR="00212C1E" w:rsidRPr="005F4A47" w:rsidRDefault="00031881" w:rsidP="00031881">
            <w:pPr>
              <w:pStyle w:val="ListParagraph"/>
              <w:numPr>
                <w:ilvl w:val="1"/>
                <w:numId w:val="2"/>
              </w:numPr>
              <w:spacing w:before="120" w:after="120" w:line="360" w:lineRule="auto"/>
              <w:rPr>
                <w:rFonts w:ascii="Arial" w:hAnsi="Arial" w:cs="Arial"/>
              </w:rPr>
            </w:pPr>
            <w:r>
              <w:rPr>
                <w:rFonts w:ascii="Arial" w:hAnsi="Arial" w:cs="Arial"/>
              </w:rPr>
              <w:t xml:space="preserve">Report on consultation finalised. </w:t>
            </w:r>
          </w:p>
        </w:tc>
      </w:tr>
      <w:tr w:rsidR="00031881" w:rsidTr="00E44FFB">
        <w:tc>
          <w:tcPr>
            <w:tcW w:w="1702" w:type="dxa"/>
          </w:tcPr>
          <w:p w:rsidR="00031881" w:rsidRPr="0070490A" w:rsidRDefault="00031881" w:rsidP="00031881">
            <w:pPr>
              <w:spacing w:before="120" w:after="120" w:line="360" w:lineRule="auto"/>
              <w:rPr>
                <w:rFonts w:ascii="Arial" w:hAnsi="Arial" w:cs="Arial"/>
                <w:b/>
              </w:rPr>
            </w:pPr>
            <w:r w:rsidRPr="0070490A">
              <w:rPr>
                <w:rFonts w:ascii="Arial" w:hAnsi="Arial" w:cs="Arial"/>
                <w:b/>
              </w:rPr>
              <w:t>3</w:t>
            </w:r>
            <w:r w:rsidRPr="0070490A">
              <w:rPr>
                <w:rFonts w:ascii="Arial" w:hAnsi="Arial" w:cs="Arial"/>
                <w:b/>
                <w:vertAlign w:val="superscript"/>
              </w:rPr>
              <w:t>rd</w:t>
            </w:r>
            <w:r w:rsidRPr="0070490A">
              <w:rPr>
                <w:rFonts w:ascii="Arial" w:hAnsi="Arial" w:cs="Arial"/>
                <w:b/>
              </w:rPr>
              <w:t xml:space="preserve"> to 19</w:t>
            </w:r>
            <w:r w:rsidRPr="0070490A">
              <w:rPr>
                <w:rFonts w:ascii="Arial" w:hAnsi="Arial" w:cs="Arial"/>
                <w:b/>
                <w:vertAlign w:val="superscript"/>
              </w:rPr>
              <w:t>th</w:t>
            </w:r>
            <w:r w:rsidRPr="0070490A">
              <w:rPr>
                <w:rFonts w:ascii="Arial" w:hAnsi="Arial" w:cs="Arial"/>
                <w:b/>
              </w:rPr>
              <w:t xml:space="preserve"> September</w:t>
            </w:r>
          </w:p>
        </w:tc>
        <w:tc>
          <w:tcPr>
            <w:tcW w:w="8094" w:type="dxa"/>
          </w:tcPr>
          <w:p w:rsidR="00031881" w:rsidRPr="0015185B" w:rsidRDefault="00031881" w:rsidP="00031881">
            <w:pPr>
              <w:pStyle w:val="ListParagraph"/>
              <w:spacing w:before="120" w:after="120" w:line="360" w:lineRule="auto"/>
              <w:ind w:left="0"/>
              <w:rPr>
                <w:rFonts w:ascii="Arial" w:hAnsi="Arial" w:cs="Arial"/>
              </w:rPr>
            </w:pPr>
            <w:r>
              <w:rPr>
                <w:rFonts w:ascii="Arial" w:hAnsi="Arial" w:cs="Arial"/>
              </w:rPr>
              <w:t>Proposed a</w:t>
            </w:r>
            <w:r w:rsidRPr="0015185B">
              <w:rPr>
                <w:rFonts w:ascii="Arial" w:hAnsi="Arial" w:cs="Arial"/>
              </w:rPr>
              <w:t xml:space="preserve">mendments brought to each linkage group </w:t>
            </w:r>
            <w:r>
              <w:rPr>
                <w:rFonts w:ascii="Arial" w:hAnsi="Arial" w:cs="Arial"/>
              </w:rPr>
              <w:t xml:space="preserve">for information purposes, and where possible, for support from the linkage group. </w:t>
            </w:r>
          </w:p>
        </w:tc>
      </w:tr>
      <w:tr w:rsidR="00031881" w:rsidTr="00E44FFB">
        <w:tc>
          <w:tcPr>
            <w:tcW w:w="1702" w:type="dxa"/>
          </w:tcPr>
          <w:p w:rsidR="00031881" w:rsidRPr="0070490A" w:rsidRDefault="00031881" w:rsidP="00031881">
            <w:pPr>
              <w:spacing w:before="120" w:after="120" w:line="360" w:lineRule="auto"/>
              <w:rPr>
                <w:rFonts w:ascii="Arial" w:hAnsi="Arial" w:cs="Arial"/>
                <w:b/>
              </w:rPr>
            </w:pPr>
            <w:r w:rsidRPr="0070490A">
              <w:rPr>
                <w:rFonts w:ascii="Arial" w:hAnsi="Arial" w:cs="Arial"/>
                <w:b/>
              </w:rPr>
              <w:t>26</w:t>
            </w:r>
            <w:r w:rsidRPr="0070490A">
              <w:rPr>
                <w:rFonts w:ascii="Arial" w:hAnsi="Arial" w:cs="Arial"/>
                <w:b/>
                <w:vertAlign w:val="superscript"/>
              </w:rPr>
              <w:t>th</w:t>
            </w:r>
            <w:r w:rsidRPr="0070490A">
              <w:rPr>
                <w:rFonts w:ascii="Arial" w:hAnsi="Arial" w:cs="Arial"/>
                <w:b/>
              </w:rPr>
              <w:t xml:space="preserve"> September</w:t>
            </w:r>
          </w:p>
        </w:tc>
        <w:tc>
          <w:tcPr>
            <w:tcW w:w="8094" w:type="dxa"/>
          </w:tcPr>
          <w:p w:rsidR="00031881" w:rsidRPr="0015185B" w:rsidRDefault="00031881" w:rsidP="00031881">
            <w:pPr>
              <w:pStyle w:val="ListParagraph"/>
              <w:spacing w:before="120" w:after="120" w:line="360" w:lineRule="auto"/>
              <w:ind w:left="0"/>
              <w:rPr>
                <w:rFonts w:ascii="Arial" w:hAnsi="Arial" w:cs="Arial"/>
              </w:rPr>
            </w:pPr>
            <w:r w:rsidRPr="0015185B">
              <w:rPr>
                <w:rFonts w:ascii="Arial" w:hAnsi="Arial" w:cs="Arial"/>
              </w:rPr>
              <w:t>Constitution, report on consultation and all proposed amendments to be published on PPN website.</w:t>
            </w:r>
          </w:p>
        </w:tc>
      </w:tr>
      <w:tr w:rsidR="00031881" w:rsidTr="00E44FFB">
        <w:tc>
          <w:tcPr>
            <w:tcW w:w="1702" w:type="dxa"/>
          </w:tcPr>
          <w:p w:rsidR="00031881" w:rsidRPr="0070490A" w:rsidRDefault="00031881" w:rsidP="00031881">
            <w:pPr>
              <w:spacing w:before="120" w:after="120" w:line="360" w:lineRule="auto"/>
              <w:rPr>
                <w:rFonts w:ascii="Arial" w:hAnsi="Arial" w:cs="Arial"/>
                <w:b/>
              </w:rPr>
            </w:pPr>
            <w:r w:rsidRPr="0070490A">
              <w:rPr>
                <w:rFonts w:ascii="Arial" w:hAnsi="Arial" w:cs="Arial"/>
                <w:b/>
              </w:rPr>
              <w:t>6</w:t>
            </w:r>
            <w:r w:rsidRPr="0070490A">
              <w:rPr>
                <w:rFonts w:ascii="Arial" w:hAnsi="Arial" w:cs="Arial"/>
                <w:b/>
                <w:vertAlign w:val="superscript"/>
              </w:rPr>
              <w:t>th</w:t>
            </w:r>
            <w:r w:rsidRPr="0070490A">
              <w:rPr>
                <w:rFonts w:ascii="Arial" w:hAnsi="Arial" w:cs="Arial"/>
                <w:b/>
              </w:rPr>
              <w:t xml:space="preserve"> November</w:t>
            </w:r>
          </w:p>
        </w:tc>
        <w:tc>
          <w:tcPr>
            <w:tcW w:w="8094" w:type="dxa"/>
          </w:tcPr>
          <w:p w:rsidR="00031881" w:rsidRPr="0015185B" w:rsidRDefault="00031881" w:rsidP="00031881">
            <w:pPr>
              <w:pStyle w:val="ListParagraph"/>
              <w:spacing w:before="120" w:after="120" w:line="360" w:lineRule="auto"/>
              <w:ind w:left="0"/>
              <w:rPr>
                <w:rFonts w:ascii="Arial" w:hAnsi="Arial" w:cs="Arial"/>
              </w:rPr>
            </w:pPr>
            <w:r w:rsidRPr="0015185B">
              <w:rPr>
                <w:rFonts w:ascii="Arial" w:hAnsi="Arial" w:cs="Arial"/>
              </w:rPr>
              <w:t>Amendments proposed by Steering Group proposed at Plenary meeting.</w:t>
            </w:r>
          </w:p>
        </w:tc>
      </w:tr>
    </w:tbl>
    <w:p w:rsidR="00031881" w:rsidRPr="00246EAE" w:rsidRDefault="00031881" w:rsidP="0070490A">
      <w:pPr>
        <w:pStyle w:val="ListParagraph"/>
        <w:spacing w:before="120" w:after="120" w:line="360" w:lineRule="auto"/>
        <w:ind w:left="360"/>
        <w:rPr>
          <w:rFonts w:ascii="Arial" w:hAnsi="Arial" w:cs="Arial"/>
          <w:sz w:val="6"/>
        </w:rPr>
      </w:pPr>
    </w:p>
    <w:sectPr w:rsidR="00031881" w:rsidRPr="00246EAE" w:rsidSect="0070490A">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1AEA"/>
    <w:multiLevelType w:val="hybridMultilevel"/>
    <w:tmpl w:val="87AC4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3FD1BB7"/>
    <w:multiLevelType w:val="hybridMultilevel"/>
    <w:tmpl w:val="15DA9C4E"/>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45F4C82"/>
    <w:multiLevelType w:val="hybridMultilevel"/>
    <w:tmpl w:val="CEB486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6C9C6098"/>
    <w:multiLevelType w:val="hybridMultilevel"/>
    <w:tmpl w:val="C810A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BEA0CA7"/>
    <w:multiLevelType w:val="hybridMultilevel"/>
    <w:tmpl w:val="5BB0F444"/>
    <w:lvl w:ilvl="0" w:tplc="CBE49BD2">
      <w:start w:val="1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AA"/>
    <w:rsid w:val="00017730"/>
    <w:rsid w:val="00031881"/>
    <w:rsid w:val="000A31AE"/>
    <w:rsid w:val="000C787B"/>
    <w:rsid w:val="000D54E7"/>
    <w:rsid w:val="0015185B"/>
    <w:rsid w:val="00187D58"/>
    <w:rsid w:val="001969C2"/>
    <w:rsid w:val="001A7D91"/>
    <w:rsid w:val="00212C1E"/>
    <w:rsid w:val="00221BF2"/>
    <w:rsid w:val="00225717"/>
    <w:rsid w:val="00246EAE"/>
    <w:rsid w:val="003104B8"/>
    <w:rsid w:val="004D10AA"/>
    <w:rsid w:val="005F4A47"/>
    <w:rsid w:val="00616234"/>
    <w:rsid w:val="0070490A"/>
    <w:rsid w:val="00744E8E"/>
    <w:rsid w:val="00814B5C"/>
    <w:rsid w:val="009755A2"/>
    <w:rsid w:val="00A30B07"/>
    <w:rsid w:val="00A827A1"/>
    <w:rsid w:val="00B143FA"/>
    <w:rsid w:val="00B51FF6"/>
    <w:rsid w:val="00B7188E"/>
    <w:rsid w:val="00CD2765"/>
    <w:rsid w:val="00D149F3"/>
    <w:rsid w:val="00D43D2C"/>
    <w:rsid w:val="00D80953"/>
    <w:rsid w:val="00DF2EDD"/>
    <w:rsid w:val="00E44FFB"/>
    <w:rsid w:val="00EC6B22"/>
    <w:rsid w:val="00ED62ED"/>
    <w:rsid w:val="00F765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0AA"/>
    <w:pPr>
      <w:ind w:left="720"/>
      <w:contextualSpacing/>
    </w:pPr>
  </w:style>
  <w:style w:type="table" w:styleId="TableGrid">
    <w:name w:val="Table Grid"/>
    <w:basedOn w:val="TableNormal"/>
    <w:uiPriority w:val="59"/>
    <w:rsid w:val="00212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0AA"/>
    <w:pPr>
      <w:ind w:left="720"/>
      <w:contextualSpacing/>
    </w:pPr>
  </w:style>
  <w:style w:type="table" w:styleId="TableGrid">
    <w:name w:val="Table Grid"/>
    <w:basedOn w:val="TableNormal"/>
    <w:uiPriority w:val="59"/>
    <w:rsid w:val="00212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737</Words>
  <Characters>4203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Moore</dc:creator>
  <cp:lastModifiedBy>Jamie Moore</cp:lastModifiedBy>
  <cp:revision>2</cp:revision>
  <dcterms:created xsi:type="dcterms:W3CDTF">2019-06-10T11:31:00Z</dcterms:created>
  <dcterms:modified xsi:type="dcterms:W3CDTF">2019-06-10T11:31:00Z</dcterms:modified>
</cp:coreProperties>
</file>